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810B00" w14:textId="068FD518" w:rsidR="00A61AC7" w:rsidRPr="00B6759B" w:rsidRDefault="007A293C">
      <w:pPr>
        <w:tabs>
          <w:tab w:val="left" w:pos="1800"/>
          <w:tab w:val="center" w:pos="4536"/>
          <w:tab w:val="right" w:pos="9070"/>
        </w:tabs>
        <w:spacing w:after="120"/>
        <w:ind w:left="1800" w:hanging="1800"/>
        <w:jc w:val="both"/>
        <w:rPr>
          <w:rFonts w:ascii="Arial" w:eastAsia="Tahoma" w:hAnsi="Arial" w:cs="Arial"/>
          <w:b/>
          <w:bCs/>
          <w:i/>
          <w:sz w:val="22"/>
        </w:rPr>
      </w:pPr>
      <w:bookmarkStart w:id="0" w:name="OLE_LINK3"/>
      <w:r w:rsidRPr="00B6759B">
        <w:rPr>
          <w:rFonts w:ascii="Arial" w:eastAsia="Tahoma" w:hAnsi="Arial" w:cs="Arial"/>
          <w:b/>
          <w:bCs/>
          <w:sz w:val="22"/>
        </w:rPr>
        <w:t>3GPP TSG-RAN WG2 Meeting #1</w:t>
      </w:r>
      <w:r w:rsidR="00305489">
        <w:rPr>
          <w:rFonts w:ascii="Arial" w:eastAsia="Tahoma" w:hAnsi="Arial" w:cs="Arial"/>
          <w:b/>
          <w:bCs/>
          <w:sz w:val="22"/>
        </w:rPr>
        <w:t>3</w:t>
      </w:r>
      <w:r w:rsidR="00526FE2">
        <w:rPr>
          <w:rFonts w:ascii="Arial" w:eastAsia="Tahoma" w:hAnsi="Arial" w:cs="Arial"/>
          <w:b/>
          <w:bCs/>
          <w:sz w:val="22"/>
        </w:rPr>
        <w:t>1</w:t>
      </w:r>
      <w:r w:rsidRPr="00B6759B">
        <w:rPr>
          <w:rFonts w:ascii="Arial" w:eastAsia="Tahoma" w:hAnsi="Arial" w:cs="Arial"/>
          <w:b/>
          <w:bCs/>
          <w:sz w:val="22"/>
        </w:rPr>
        <w:tab/>
      </w:r>
      <w:r w:rsidRPr="00B6759B">
        <w:rPr>
          <w:rFonts w:ascii="Arial" w:eastAsia="Tahoma" w:hAnsi="Arial" w:cs="Arial"/>
          <w:b/>
          <w:bCs/>
          <w:i/>
          <w:sz w:val="22"/>
        </w:rPr>
        <w:tab/>
      </w:r>
      <w:r w:rsidR="00D473BE" w:rsidRPr="00D473BE">
        <w:rPr>
          <w:rFonts w:ascii="Arial" w:eastAsia="Tahoma" w:hAnsi="Arial" w:cs="Arial"/>
          <w:b/>
          <w:bCs/>
          <w:sz w:val="22"/>
        </w:rPr>
        <w:t>R2-2505405</w:t>
      </w:r>
    </w:p>
    <w:p w14:paraId="5B58876A" w14:textId="285374C2" w:rsidR="002A5D44" w:rsidRDefault="00D473BE">
      <w:pPr>
        <w:tabs>
          <w:tab w:val="left" w:pos="1800"/>
          <w:tab w:val="right" w:pos="9072"/>
        </w:tabs>
        <w:spacing w:after="120"/>
        <w:ind w:left="1800" w:hanging="1800"/>
        <w:jc w:val="both"/>
        <w:rPr>
          <w:rFonts w:ascii="Arial" w:eastAsia="宋体" w:hAnsi="Arial" w:cs="Arial"/>
          <w:b/>
          <w:kern w:val="2"/>
          <w:sz w:val="22"/>
          <w:szCs w:val="22"/>
        </w:rPr>
      </w:pPr>
      <w:r>
        <w:rPr>
          <w:rFonts w:ascii="Arial" w:eastAsia="宋体" w:hAnsi="Arial" w:cs="Arial"/>
          <w:b/>
          <w:kern w:val="2"/>
          <w:sz w:val="22"/>
          <w:szCs w:val="22"/>
        </w:rPr>
        <w:t>Bengaluru</w:t>
      </w:r>
      <w:r w:rsidR="002A5D44" w:rsidRPr="002A5D44">
        <w:rPr>
          <w:rFonts w:ascii="Arial" w:eastAsia="宋体" w:hAnsi="Arial" w:cs="Arial"/>
          <w:b/>
          <w:kern w:val="2"/>
          <w:sz w:val="22"/>
          <w:szCs w:val="22"/>
        </w:rPr>
        <w:t>, India, 25</w:t>
      </w:r>
      <w:r w:rsidR="002A5D44" w:rsidRPr="002A5D44">
        <w:rPr>
          <w:rFonts w:ascii="Arial" w:eastAsia="宋体" w:hAnsi="Arial" w:cs="Arial"/>
          <w:b/>
          <w:kern w:val="2"/>
          <w:sz w:val="22"/>
          <w:szCs w:val="22"/>
          <w:vertAlign w:val="superscript"/>
        </w:rPr>
        <w:t>th</w:t>
      </w:r>
      <w:r w:rsidR="002A5D44" w:rsidRPr="002A5D44">
        <w:rPr>
          <w:rFonts w:ascii="Arial" w:eastAsia="宋体" w:hAnsi="Arial" w:cs="Arial"/>
          <w:b/>
          <w:kern w:val="2"/>
          <w:sz w:val="22"/>
          <w:szCs w:val="22"/>
        </w:rPr>
        <w:t xml:space="preserve"> – 29</w:t>
      </w:r>
      <w:r w:rsidR="002A5D44" w:rsidRPr="002A5D44">
        <w:rPr>
          <w:rFonts w:ascii="Arial" w:eastAsia="宋体" w:hAnsi="Arial" w:cs="Arial"/>
          <w:b/>
          <w:kern w:val="2"/>
          <w:sz w:val="22"/>
          <w:szCs w:val="22"/>
          <w:vertAlign w:val="superscript"/>
        </w:rPr>
        <w:t>th</w:t>
      </w:r>
      <w:r w:rsidR="002A5D44" w:rsidRPr="002A5D44">
        <w:rPr>
          <w:rFonts w:ascii="Arial" w:eastAsia="宋体" w:hAnsi="Arial" w:cs="Arial"/>
          <w:b/>
          <w:kern w:val="2"/>
          <w:sz w:val="22"/>
          <w:szCs w:val="22"/>
        </w:rPr>
        <w:t xml:space="preserve"> A</w:t>
      </w:r>
      <w:r>
        <w:rPr>
          <w:rFonts w:ascii="Arial" w:eastAsia="宋体" w:hAnsi="Arial" w:cs="Arial"/>
          <w:b/>
          <w:kern w:val="2"/>
          <w:sz w:val="22"/>
          <w:szCs w:val="22"/>
        </w:rPr>
        <w:t xml:space="preserve">ug. </w:t>
      </w:r>
      <w:r w:rsidR="002A5D44" w:rsidRPr="002A5D44">
        <w:rPr>
          <w:rFonts w:ascii="Arial" w:eastAsia="宋体" w:hAnsi="Arial" w:cs="Arial"/>
          <w:b/>
          <w:kern w:val="2"/>
          <w:sz w:val="22"/>
          <w:szCs w:val="22"/>
        </w:rPr>
        <w:t>2025</w:t>
      </w:r>
    </w:p>
    <w:p w14:paraId="756EF1ED" w14:textId="46D10278" w:rsidR="00A61AC7" w:rsidRPr="00B70EF0" w:rsidRDefault="007A293C">
      <w:pPr>
        <w:tabs>
          <w:tab w:val="left" w:pos="1800"/>
          <w:tab w:val="right" w:pos="9072"/>
        </w:tabs>
        <w:spacing w:after="120"/>
        <w:ind w:left="1800" w:hanging="1800"/>
        <w:jc w:val="both"/>
        <w:rPr>
          <w:rFonts w:ascii="Arial" w:eastAsia="宋体" w:hAnsi="Arial" w:cs="Arial"/>
          <w:b/>
          <w:sz w:val="22"/>
          <w:szCs w:val="24"/>
        </w:rPr>
      </w:pPr>
      <w:r w:rsidRPr="00B70EF0">
        <w:rPr>
          <w:rFonts w:ascii="Arial" w:eastAsia="宋体" w:hAnsi="Arial" w:cs="Arial"/>
          <w:b/>
          <w:sz w:val="22"/>
          <w:szCs w:val="24"/>
        </w:rPr>
        <w:t>Source:</w:t>
      </w:r>
      <w:r w:rsidRPr="00B70EF0">
        <w:rPr>
          <w:rFonts w:ascii="Arial" w:eastAsia="宋体" w:hAnsi="Arial" w:cs="Arial"/>
          <w:b/>
          <w:sz w:val="22"/>
          <w:szCs w:val="24"/>
        </w:rPr>
        <w:tab/>
      </w:r>
      <w:r w:rsidRPr="00B70EF0">
        <w:rPr>
          <w:rFonts w:ascii="Arial" w:eastAsia="MS Mincho" w:hAnsi="Arial" w:cs="Arial"/>
          <w:b/>
          <w:sz w:val="22"/>
          <w:lang w:eastAsia="en-US"/>
        </w:rPr>
        <w:t>vivo</w:t>
      </w:r>
    </w:p>
    <w:p w14:paraId="3C4408FC" w14:textId="4C9E64CB" w:rsidR="00A61AC7" w:rsidRPr="00B70EF0" w:rsidRDefault="007A293C">
      <w:pPr>
        <w:tabs>
          <w:tab w:val="left" w:pos="1800"/>
          <w:tab w:val="right" w:pos="9072"/>
        </w:tabs>
        <w:spacing w:after="120"/>
        <w:ind w:left="1798" w:hangingChars="814" w:hanging="1798"/>
        <w:jc w:val="both"/>
        <w:rPr>
          <w:rFonts w:ascii="Arial" w:eastAsia="MS Mincho" w:hAnsi="Arial" w:cs="Arial"/>
          <w:b/>
          <w:sz w:val="22"/>
          <w:lang w:eastAsia="en-US"/>
        </w:rPr>
      </w:pPr>
      <w:r w:rsidRPr="00B70EF0">
        <w:rPr>
          <w:rFonts w:ascii="Arial" w:eastAsia="宋体" w:hAnsi="Arial" w:cs="Arial"/>
          <w:b/>
          <w:sz w:val="22"/>
          <w:szCs w:val="24"/>
        </w:rPr>
        <w:t>Title:</w:t>
      </w:r>
      <w:r w:rsidRPr="00B70EF0">
        <w:rPr>
          <w:rFonts w:ascii="Arial" w:eastAsia="宋体" w:hAnsi="Arial" w:cs="Arial"/>
          <w:b/>
          <w:sz w:val="22"/>
          <w:szCs w:val="24"/>
        </w:rPr>
        <w:tab/>
      </w:r>
      <w:bookmarkStart w:id="1" w:name="_Hlk117151602"/>
      <w:r w:rsidR="00510A83" w:rsidRPr="00510A83">
        <w:rPr>
          <w:rFonts w:ascii="Arial" w:eastAsia="宋体" w:hAnsi="Arial" w:cs="Arial"/>
          <w:b/>
          <w:sz w:val="22"/>
          <w:szCs w:val="24"/>
        </w:rPr>
        <w:t xml:space="preserve">Discussion on RLC enhancement </w:t>
      </w:r>
      <w:bookmarkEnd w:id="1"/>
      <w:r w:rsidR="00273D4E">
        <w:rPr>
          <w:rFonts w:ascii="Arial" w:eastAsia="宋体" w:hAnsi="Arial" w:cs="Arial"/>
          <w:b/>
          <w:sz w:val="22"/>
          <w:szCs w:val="24"/>
        </w:rPr>
        <w:t>for XR</w:t>
      </w:r>
    </w:p>
    <w:p w14:paraId="19197701" w14:textId="61A8BA15" w:rsidR="00A61AC7" w:rsidRPr="00B70EF0" w:rsidRDefault="007A293C">
      <w:pPr>
        <w:tabs>
          <w:tab w:val="left" w:pos="1800"/>
          <w:tab w:val="right" w:pos="9072"/>
        </w:tabs>
        <w:spacing w:after="120"/>
        <w:ind w:left="1798" w:hangingChars="814" w:hanging="1798"/>
        <w:jc w:val="both"/>
        <w:rPr>
          <w:rFonts w:ascii="Arial" w:eastAsia="宋体" w:hAnsi="Arial" w:cs="Arial"/>
          <w:b/>
          <w:sz w:val="22"/>
          <w:szCs w:val="24"/>
        </w:rPr>
      </w:pPr>
      <w:r w:rsidRPr="00B70EF0">
        <w:rPr>
          <w:rFonts w:ascii="Arial" w:eastAsia="宋体" w:hAnsi="Arial" w:cs="Arial"/>
          <w:b/>
          <w:sz w:val="22"/>
          <w:szCs w:val="24"/>
        </w:rPr>
        <w:t>Agenda Item:</w:t>
      </w:r>
      <w:r w:rsidRPr="00B70EF0">
        <w:rPr>
          <w:rFonts w:ascii="Arial" w:eastAsia="宋体" w:hAnsi="Arial" w:cs="Arial"/>
          <w:b/>
          <w:sz w:val="22"/>
          <w:szCs w:val="24"/>
        </w:rPr>
        <w:tab/>
      </w:r>
      <w:r w:rsidR="007422C8">
        <w:rPr>
          <w:rFonts w:ascii="Arial" w:eastAsia="宋体" w:hAnsi="Arial" w:cs="Arial"/>
          <w:b/>
          <w:sz w:val="22"/>
          <w:szCs w:val="24"/>
        </w:rPr>
        <w:t>8.7.5</w:t>
      </w:r>
    </w:p>
    <w:p w14:paraId="00F71179" w14:textId="77777777" w:rsidR="00A61AC7" w:rsidRPr="00B70EF0" w:rsidRDefault="007A293C">
      <w:pPr>
        <w:tabs>
          <w:tab w:val="left" w:pos="1800"/>
          <w:tab w:val="center" w:pos="4536"/>
          <w:tab w:val="right" w:pos="9072"/>
        </w:tabs>
        <w:spacing w:after="120"/>
        <w:jc w:val="both"/>
        <w:rPr>
          <w:rFonts w:ascii="Arial" w:eastAsia="宋体" w:hAnsi="Arial" w:cs="Arial"/>
          <w:b/>
          <w:sz w:val="22"/>
          <w:szCs w:val="24"/>
        </w:rPr>
      </w:pPr>
      <w:r w:rsidRPr="00B70EF0">
        <w:rPr>
          <w:rFonts w:ascii="Arial" w:eastAsia="宋体" w:hAnsi="Arial" w:cs="Arial"/>
          <w:b/>
          <w:sz w:val="22"/>
          <w:szCs w:val="24"/>
        </w:rPr>
        <w:t>Document for:</w:t>
      </w:r>
      <w:r w:rsidRPr="00B70EF0">
        <w:rPr>
          <w:rFonts w:ascii="Arial" w:eastAsia="宋体" w:hAnsi="Arial" w:cs="Arial"/>
          <w:b/>
          <w:sz w:val="22"/>
          <w:szCs w:val="24"/>
        </w:rPr>
        <w:tab/>
        <w:t>Discussion and Decision</w:t>
      </w:r>
    </w:p>
    <w:p w14:paraId="633CB70D" w14:textId="16D39826" w:rsidR="00D67119" w:rsidRPr="00A71E93" w:rsidRDefault="007A293C" w:rsidP="00D67119">
      <w:pPr>
        <w:pStyle w:val="1"/>
        <w:numPr>
          <w:ilvl w:val="0"/>
          <w:numId w:val="3"/>
        </w:numPr>
        <w:pBdr>
          <w:top w:val="single" w:sz="12" w:space="3" w:color="auto"/>
        </w:pBdr>
        <w:tabs>
          <w:tab w:val="left" w:pos="567"/>
        </w:tabs>
        <w:overflowPunct w:val="0"/>
        <w:autoSpaceDE w:val="0"/>
        <w:autoSpaceDN w:val="0"/>
        <w:adjustRightInd w:val="0"/>
        <w:spacing w:after="180"/>
        <w:textAlignment w:val="baseline"/>
        <w:rPr>
          <w:rFonts w:ascii="Arial" w:eastAsia="宋体" w:hAnsi="Arial" w:cs="Times New Roman"/>
          <w:color w:val="auto"/>
          <w:sz w:val="36"/>
          <w:szCs w:val="20"/>
          <w:lang w:eastAsia="en-GB"/>
        </w:rPr>
      </w:pPr>
      <w:r w:rsidRPr="00366004">
        <w:rPr>
          <w:rFonts w:ascii="Arial" w:eastAsia="宋体" w:hAnsi="Arial" w:cs="Times New Roman"/>
          <w:color w:val="auto"/>
          <w:sz w:val="36"/>
          <w:szCs w:val="20"/>
          <w:lang w:eastAsia="en-GB"/>
        </w:rPr>
        <w:t>Introduction</w:t>
      </w:r>
    </w:p>
    <w:p w14:paraId="54A19E43" w14:textId="198A460C" w:rsidR="006A77E0" w:rsidRPr="006A77E0" w:rsidRDefault="009E4BE5" w:rsidP="006A77E0">
      <w:pPr>
        <w:jc w:val="both"/>
        <w:rPr>
          <w:rFonts w:ascii="Times New Roman" w:eastAsiaTheme="minorEastAsia" w:hAnsi="Times New Roman"/>
          <w:szCs w:val="24"/>
        </w:rPr>
      </w:pPr>
      <w:r>
        <w:rPr>
          <w:rFonts w:ascii="Times New Roman" w:eastAsiaTheme="minorEastAsia" w:hAnsi="Times New Roman" w:hint="eastAsia"/>
          <w:szCs w:val="24"/>
        </w:rPr>
        <w:t>In</w:t>
      </w:r>
      <w:r>
        <w:rPr>
          <w:rFonts w:ascii="Times New Roman" w:eastAsiaTheme="minorEastAsia" w:hAnsi="Times New Roman"/>
          <w:szCs w:val="24"/>
        </w:rPr>
        <w:t xml:space="preserve"> </w:t>
      </w:r>
      <w:r w:rsidR="006A77E0">
        <w:rPr>
          <w:rFonts w:ascii="Times New Roman" w:eastAsiaTheme="minorEastAsia" w:hAnsi="Times New Roman"/>
          <w:szCs w:val="24"/>
        </w:rPr>
        <w:t>RAN2#1</w:t>
      </w:r>
      <w:r w:rsidR="002B42E8">
        <w:rPr>
          <w:rFonts w:ascii="Times New Roman" w:eastAsiaTheme="minorEastAsia" w:hAnsi="Times New Roman"/>
          <w:szCs w:val="24"/>
        </w:rPr>
        <w:t>30</w:t>
      </w:r>
      <w:r w:rsidR="006A77E0">
        <w:rPr>
          <w:rFonts w:ascii="Times New Roman" w:eastAsiaTheme="minorEastAsia" w:hAnsi="Times New Roman"/>
          <w:szCs w:val="24"/>
        </w:rPr>
        <w:t xml:space="preserve">, the following agreements were </w:t>
      </w:r>
      <w:r w:rsidR="007E5108">
        <w:rPr>
          <w:rFonts w:ascii="Times New Roman" w:eastAsiaTheme="minorEastAsia" w:hAnsi="Times New Roman"/>
          <w:szCs w:val="24"/>
        </w:rPr>
        <w:t>made</w:t>
      </w:r>
      <w:r w:rsidR="006A77E0">
        <w:rPr>
          <w:rFonts w:ascii="Times New Roman" w:eastAsiaTheme="minorEastAsia" w:hAnsi="Times New Roman"/>
          <w:szCs w:val="24"/>
        </w:rPr>
        <w:t xml:space="preserve"> </w:t>
      </w:r>
      <w:r w:rsidR="008057B5">
        <w:rPr>
          <w:rFonts w:ascii="Times New Roman" w:eastAsiaTheme="minorEastAsia" w:hAnsi="Times New Roman"/>
          <w:szCs w:val="24"/>
        </w:rPr>
        <w:t xml:space="preserve">for RLC enhancement </w:t>
      </w:r>
      <w:r w:rsidR="006A77E0">
        <w:rPr>
          <w:rFonts w:ascii="Times New Roman" w:eastAsiaTheme="minorEastAsia" w:hAnsi="Times New Roman"/>
          <w:szCs w:val="24"/>
        </w:rPr>
        <w:t>[</w:t>
      </w:r>
      <w:r w:rsidR="008057B5">
        <w:rPr>
          <w:rFonts w:ascii="Times New Roman" w:eastAsiaTheme="minorEastAsia" w:hAnsi="Times New Roman"/>
          <w:szCs w:val="24"/>
        </w:rPr>
        <w:t>1</w:t>
      </w:r>
      <w:r w:rsidR="006A77E0">
        <w:rPr>
          <w:rFonts w:ascii="Times New Roman" w:eastAsiaTheme="minorEastAsia" w:hAnsi="Times New Roman"/>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6A77E0" w14:paraId="7704446B" w14:textId="77777777" w:rsidTr="0046190B">
        <w:tc>
          <w:tcPr>
            <w:tcW w:w="9286" w:type="dxa"/>
            <w:shd w:val="clear" w:color="auto" w:fill="auto"/>
          </w:tcPr>
          <w:p w14:paraId="10C7A184" w14:textId="77777777" w:rsidR="002B42E8" w:rsidRPr="00EF0EFA" w:rsidRDefault="002B42E8" w:rsidP="000F751C">
            <w:pPr>
              <w:pStyle w:val="Agreement"/>
              <w:numPr>
                <w:ilvl w:val="0"/>
                <w:numId w:val="6"/>
              </w:numPr>
              <w:tabs>
                <w:tab w:val="clear" w:pos="612"/>
              </w:tabs>
              <w:autoSpaceDE w:val="0"/>
              <w:spacing w:after="100" w:afterAutospacing="1"/>
              <w:rPr>
                <w:rFonts w:cs="Arial"/>
              </w:rPr>
            </w:pPr>
            <w:r w:rsidRPr="00EF0EFA">
              <w:rPr>
                <w:rFonts w:cs="Arial"/>
              </w:rPr>
              <w:t>(RLC-8) We just keep the current specifications for polling triggering, i.e. no need to specify that polling shall only be triggered once per RLC SDU when its remaining time falls below a specified threshold, unless an issue is identified with this</w:t>
            </w:r>
          </w:p>
          <w:p w14:paraId="45FB1561" w14:textId="77777777" w:rsidR="00D158E2" w:rsidRPr="00EF0EFA" w:rsidRDefault="002B42E8" w:rsidP="000F751C">
            <w:pPr>
              <w:pStyle w:val="Agreement"/>
              <w:numPr>
                <w:ilvl w:val="0"/>
                <w:numId w:val="6"/>
              </w:numPr>
              <w:tabs>
                <w:tab w:val="clear" w:pos="612"/>
              </w:tabs>
              <w:autoSpaceDE w:val="0"/>
              <w:spacing w:after="100" w:afterAutospacing="1"/>
              <w:rPr>
                <w:rFonts w:cs="Arial"/>
              </w:rPr>
            </w:pPr>
            <w:r w:rsidRPr="00EF0EFA">
              <w:rPr>
                <w:rFonts w:cs="Arial"/>
              </w:rPr>
              <w:t>(RLC-9) No additional conditions are needed for the polling enhancement.</w:t>
            </w:r>
          </w:p>
          <w:p w14:paraId="40511AE2" w14:textId="77777777" w:rsidR="002B42E8" w:rsidRPr="00EF0EFA" w:rsidRDefault="002B42E8" w:rsidP="000F751C">
            <w:pPr>
              <w:pStyle w:val="Agreement"/>
              <w:numPr>
                <w:ilvl w:val="0"/>
                <w:numId w:val="6"/>
              </w:numPr>
              <w:tabs>
                <w:tab w:val="clear" w:pos="612"/>
              </w:tabs>
              <w:autoSpaceDE w:val="0"/>
              <w:spacing w:after="100" w:afterAutospacing="1"/>
              <w:rPr>
                <w:rFonts w:cs="Arial"/>
              </w:rPr>
            </w:pPr>
            <w:r w:rsidRPr="00EF0EFA">
              <w:rPr>
                <w:rFonts w:cs="Arial"/>
              </w:rPr>
              <w:t>RAN2 agrees that autonomous retransmissions should trigger an increment of the RETX_COUNT.</w:t>
            </w:r>
          </w:p>
          <w:p w14:paraId="1F5D8509" w14:textId="77777777" w:rsidR="002B42E8" w:rsidRPr="00EF0EFA" w:rsidRDefault="002B42E8" w:rsidP="000F751C">
            <w:pPr>
              <w:pStyle w:val="Agreement"/>
              <w:numPr>
                <w:ilvl w:val="0"/>
                <w:numId w:val="6"/>
              </w:numPr>
              <w:tabs>
                <w:tab w:val="clear" w:pos="612"/>
              </w:tabs>
              <w:autoSpaceDE w:val="0"/>
              <w:spacing w:after="100" w:afterAutospacing="1"/>
              <w:rPr>
                <w:rFonts w:cs="Arial"/>
              </w:rPr>
            </w:pPr>
            <w:r w:rsidRPr="00EF0EFA">
              <w:rPr>
                <w:rFonts w:cs="Arial"/>
              </w:rPr>
              <w:t xml:space="preserve">(PDCP-2) The UE shall trigger remaining-time-based RLC retransmission and polling in PDCP SDU level, no matter </w:t>
            </w:r>
            <w:proofErr w:type="spellStart"/>
            <w:r w:rsidRPr="00EF0EFA">
              <w:rPr>
                <w:rFonts w:cs="Arial"/>
              </w:rPr>
              <w:t>pdu-SetDiscard</w:t>
            </w:r>
            <w:proofErr w:type="spellEnd"/>
            <w:r w:rsidRPr="00EF0EFA">
              <w:rPr>
                <w:rFonts w:cs="Arial"/>
              </w:rPr>
              <w:t xml:space="preserve"> is configured or not. No specification change is needed.</w:t>
            </w:r>
          </w:p>
          <w:p w14:paraId="61C5763F" w14:textId="77777777" w:rsidR="002B42E8" w:rsidRPr="00EF0EFA" w:rsidRDefault="002B42E8" w:rsidP="000F751C">
            <w:pPr>
              <w:pStyle w:val="Agreement"/>
              <w:numPr>
                <w:ilvl w:val="0"/>
                <w:numId w:val="6"/>
              </w:numPr>
              <w:tabs>
                <w:tab w:val="clear" w:pos="612"/>
              </w:tabs>
              <w:autoSpaceDE w:val="0"/>
              <w:spacing w:after="100" w:afterAutospacing="1"/>
              <w:rPr>
                <w:rFonts w:cs="Arial"/>
              </w:rPr>
            </w:pPr>
            <w:r w:rsidRPr="00EF0EFA">
              <w:rPr>
                <w:rFonts w:cs="Arial"/>
              </w:rPr>
              <w:t xml:space="preserve">Autonomous retransmission and polling </w:t>
            </w:r>
            <w:proofErr w:type="gramStart"/>
            <w:r w:rsidRPr="00EF0EFA">
              <w:rPr>
                <w:rFonts w:cs="Arial"/>
              </w:rPr>
              <w:t>is</w:t>
            </w:r>
            <w:proofErr w:type="gramEnd"/>
            <w:r w:rsidRPr="00EF0EFA">
              <w:rPr>
                <w:rFonts w:cs="Arial"/>
              </w:rPr>
              <w:t xml:space="preserve"> triggered only based on </w:t>
            </w:r>
            <w:proofErr w:type="spellStart"/>
            <w:r w:rsidRPr="00EF0EFA">
              <w:rPr>
                <w:rFonts w:cs="Arial"/>
              </w:rPr>
              <w:t>discardTimer</w:t>
            </w:r>
            <w:proofErr w:type="spellEnd"/>
            <w:r w:rsidRPr="00EF0EFA">
              <w:rPr>
                <w:rFonts w:cs="Arial"/>
              </w:rPr>
              <w:t xml:space="preserve">, i.e. not based on </w:t>
            </w:r>
            <w:proofErr w:type="spellStart"/>
            <w:r w:rsidRPr="00EF0EFA">
              <w:rPr>
                <w:rFonts w:cs="Arial"/>
              </w:rPr>
              <w:t>discardTimerForLowImprotance</w:t>
            </w:r>
            <w:proofErr w:type="spellEnd"/>
          </w:p>
          <w:p w14:paraId="70D7CFDF" w14:textId="77777777" w:rsidR="002B42E8" w:rsidRPr="00EF0EFA" w:rsidRDefault="002B42E8" w:rsidP="000F751C">
            <w:pPr>
              <w:pStyle w:val="Agreement"/>
              <w:numPr>
                <w:ilvl w:val="0"/>
                <w:numId w:val="6"/>
              </w:numPr>
              <w:tabs>
                <w:tab w:val="clear" w:pos="612"/>
              </w:tabs>
              <w:autoSpaceDE w:val="0"/>
              <w:spacing w:after="100" w:afterAutospacing="1"/>
              <w:rPr>
                <w:rFonts w:cs="Arial"/>
              </w:rPr>
            </w:pPr>
            <w:r w:rsidRPr="00EF0EFA">
              <w:rPr>
                <w:rFonts w:cs="Arial"/>
              </w:rPr>
              <w:t xml:space="preserve">The remaining time thresholds (for both autonomous retransmission and polling) are configured per PDCP entity.  </w:t>
            </w:r>
          </w:p>
          <w:p w14:paraId="39237005" w14:textId="77777777" w:rsidR="002B42E8" w:rsidRPr="00EF0EFA" w:rsidRDefault="002B42E8" w:rsidP="000F751C">
            <w:pPr>
              <w:pStyle w:val="Agreement"/>
              <w:numPr>
                <w:ilvl w:val="0"/>
                <w:numId w:val="6"/>
              </w:numPr>
              <w:tabs>
                <w:tab w:val="clear" w:pos="612"/>
              </w:tabs>
              <w:autoSpaceDE w:val="0"/>
              <w:spacing w:after="100" w:afterAutospacing="1"/>
              <w:rPr>
                <w:rFonts w:cs="Arial"/>
              </w:rPr>
            </w:pPr>
            <w:r w:rsidRPr="00EF0EFA">
              <w:rPr>
                <w:rFonts w:cs="Arial"/>
              </w:rPr>
              <w:t>(RLC-6) There is no specification impact foreseen for RLF triggering due to RLC maximum retransmission.</w:t>
            </w:r>
          </w:p>
          <w:p w14:paraId="687D9401" w14:textId="77777777" w:rsidR="002B42E8" w:rsidRPr="00EF0EFA" w:rsidRDefault="002B42E8" w:rsidP="000F751C">
            <w:pPr>
              <w:pStyle w:val="Agreement"/>
              <w:numPr>
                <w:ilvl w:val="0"/>
                <w:numId w:val="6"/>
              </w:numPr>
              <w:tabs>
                <w:tab w:val="clear" w:pos="612"/>
              </w:tabs>
              <w:autoSpaceDE w:val="0"/>
              <w:spacing w:after="100" w:afterAutospacing="1"/>
              <w:rPr>
                <w:rFonts w:cs="Arial"/>
                <w:highlight w:val="yellow"/>
              </w:rPr>
            </w:pPr>
            <w:r w:rsidRPr="00EF0EFA">
              <w:rPr>
                <w:rFonts w:cs="Arial"/>
                <w:highlight w:val="yellow"/>
              </w:rPr>
              <w:t>Working assumption: (RLC-11) No need to address window stalling issue with polling retransmission (TBC next meeting)</w:t>
            </w:r>
          </w:p>
          <w:p w14:paraId="34A3D759" w14:textId="77777777" w:rsidR="002B42E8" w:rsidRPr="00EF0EFA" w:rsidRDefault="002B42E8" w:rsidP="000F751C">
            <w:pPr>
              <w:pStyle w:val="Agreement"/>
              <w:numPr>
                <w:ilvl w:val="0"/>
                <w:numId w:val="6"/>
              </w:numPr>
              <w:tabs>
                <w:tab w:val="clear" w:pos="612"/>
              </w:tabs>
              <w:autoSpaceDE w:val="0"/>
              <w:spacing w:after="100" w:afterAutospacing="1"/>
              <w:rPr>
                <w:rFonts w:cs="Arial"/>
              </w:rPr>
            </w:pPr>
            <w:r w:rsidRPr="00EF0EFA">
              <w:rPr>
                <w:rFonts w:cs="Arial"/>
              </w:rPr>
              <w:t>Assumption from companies is that this should not happen due to SR triggering from Rx side, but it needs to be checked whether this will always work</w:t>
            </w:r>
          </w:p>
          <w:p w14:paraId="2D56FFEF" w14:textId="77777777" w:rsidR="002B42E8" w:rsidRPr="00EF0EFA" w:rsidRDefault="002B42E8" w:rsidP="000F751C">
            <w:pPr>
              <w:pStyle w:val="Agreement"/>
              <w:numPr>
                <w:ilvl w:val="0"/>
                <w:numId w:val="6"/>
              </w:numPr>
              <w:tabs>
                <w:tab w:val="clear" w:pos="612"/>
              </w:tabs>
              <w:autoSpaceDE w:val="0"/>
              <w:spacing w:after="100" w:afterAutospacing="1"/>
              <w:rPr>
                <w:rFonts w:cs="Arial"/>
              </w:rPr>
            </w:pPr>
            <w:r w:rsidRPr="00EF0EFA">
              <w:rPr>
                <w:rFonts w:cs="Arial"/>
              </w:rPr>
              <w:t>Define an (optional) per-UE capability with signalling for the Rx-side aspect, where an outdated SDU is abandoned based on a new RLC timer and the abandoned SDUs are positively acknowledged in an RLC status report.</w:t>
            </w:r>
          </w:p>
          <w:p w14:paraId="018218F6" w14:textId="7C881249" w:rsidR="002B42E8" w:rsidRPr="002B42E8" w:rsidRDefault="002B42E8" w:rsidP="000F751C">
            <w:pPr>
              <w:pStyle w:val="Agreement"/>
              <w:numPr>
                <w:ilvl w:val="0"/>
                <w:numId w:val="6"/>
              </w:numPr>
              <w:tabs>
                <w:tab w:val="clear" w:pos="612"/>
              </w:tabs>
              <w:autoSpaceDE w:val="0"/>
              <w:spacing w:after="100" w:afterAutospacing="1"/>
            </w:pPr>
            <w:r w:rsidRPr="00EF0EFA">
              <w:rPr>
                <w:rFonts w:cs="Arial"/>
              </w:rPr>
              <w:t xml:space="preserve">Define an (optional) per-UE capability with signalling for the Tx-side aspect, where the Tx side stops transmissions for an outdated SDU based on an indication from the PDCP. </w:t>
            </w:r>
            <w:r w:rsidRPr="00EF0EFA">
              <w:rPr>
                <w:rFonts w:cs="Arial"/>
                <w:highlight w:val="yellow"/>
              </w:rPr>
              <w:t>FFS A UE supporting this feature shall also indicate the support of Rx-side aspect.</w:t>
            </w:r>
          </w:p>
        </w:tc>
      </w:tr>
    </w:tbl>
    <w:p w14:paraId="32204199" w14:textId="45F0C4F8" w:rsidR="006501C6" w:rsidRPr="00D7198F" w:rsidRDefault="00A60F91" w:rsidP="00DF69AB">
      <w:pPr>
        <w:jc w:val="both"/>
        <w:rPr>
          <w:rFonts w:ascii="Times New Roman" w:eastAsia="Times New Roman" w:hAnsi="Times New Roman"/>
          <w:szCs w:val="24"/>
        </w:rPr>
      </w:pPr>
      <w:r>
        <w:rPr>
          <w:rFonts w:ascii="Times New Roman" w:eastAsia="Times New Roman" w:hAnsi="Times New Roman"/>
          <w:szCs w:val="24"/>
        </w:rPr>
        <w:t xml:space="preserve">In this paper, we will discuss </w:t>
      </w:r>
      <w:r w:rsidR="00351133">
        <w:rPr>
          <w:rFonts w:ascii="Times New Roman" w:eastAsia="Times New Roman" w:hAnsi="Times New Roman"/>
          <w:szCs w:val="24"/>
        </w:rPr>
        <w:t xml:space="preserve">the remaining </w:t>
      </w:r>
      <w:r w:rsidR="003A7253">
        <w:rPr>
          <w:rFonts w:ascii="Times New Roman" w:eastAsia="Times New Roman" w:hAnsi="Times New Roman"/>
          <w:szCs w:val="24"/>
        </w:rPr>
        <w:t xml:space="preserve">open </w:t>
      </w:r>
      <w:r w:rsidR="00351133">
        <w:rPr>
          <w:rFonts w:ascii="Times New Roman" w:eastAsia="Times New Roman" w:hAnsi="Times New Roman"/>
          <w:szCs w:val="24"/>
        </w:rPr>
        <w:t>issues for the RLC enhancement of XR</w:t>
      </w:r>
      <w:r w:rsidR="009F5EDD">
        <w:rPr>
          <w:rFonts w:ascii="Times New Roman" w:eastAsia="Times New Roman" w:hAnsi="Times New Roman"/>
          <w:szCs w:val="24"/>
        </w:rPr>
        <w:t xml:space="preserve"> summarized in [2]</w:t>
      </w:r>
      <w:r w:rsidR="00B06F78">
        <w:rPr>
          <w:rFonts w:ascii="Times New Roman" w:eastAsia="Times New Roman" w:hAnsi="Times New Roman"/>
          <w:szCs w:val="24"/>
        </w:rPr>
        <w:t>.</w:t>
      </w:r>
    </w:p>
    <w:p w14:paraId="7DC5F955" w14:textId="170C18A2" w:rsidR="00A61AC7" w:rsidRPr="00A60F91" w:rsidRDefault="007A293C" w:rsidP="00A60F91">
      <w:pPr>
        <w:pStyle w:val="1"/>
        <w:numPr>
          <w:ilvl w:val="0"/>
          <w:numId w:val="3"/>
        </w:numPr>
        <w:pBdr>
          <w:top w:val="single" w:sz="12" w:space="3" w:color="auto"/>
        </w:pBdr>
        <w:tabs>
          <w:tab w:val="left" w:pos="567"/>
        </w:tabs>
        <w:overflowPunct w:val="0"/>
        <w:autoSpaceDE w:val="0"/>
        <w:autoSpaceDN w:val="0"/>
        <w:adjustRightInd w:val="0"/>
        <w:spacing w:after="180"/>
        <w:textAlignment w:val="baseline"/>
        <w:rPr>
          <w:rFonts w:ascii="Arial" w:eastAsia="宋体" w:hAnsi="Arial" w:cs="Times New Roman"/>
          <w:color w:val="auto"/>
          <w:sz w:val="36"/>
          <w:szCs w:val="20"/>
          <w:lang w:eastAsia="en-GB"/>
        </w:rPr>
      </w:pPr>
      <w:r w:rsidRPr="00366004">
        <w:rPr>
          <w:rFonts w:ascii="Arial" w:eastAsia="宋体" w:hAnsi="Arial" w:cs="Times New Roman"/>
          <w:color w:val="auto"/>
          <w:sz w:val="36"/>
          <w:szCs w:val="20"/>
          <w:lang w:eastAsia="en-GB"/>
        </w:rPr>
        <w:lastRenderedPageBreak/>
        <w:t>Discussion</w:t>
      </w:r>
      <w:bookmarkStart w:id="2" w:name="_Hlk117151813"/>
    </w:p>
    <w:p w14:paraId="38CED43E" w14:textId="5F921B37" w:rsidR="006C12B8" w:rsidRPr="004D60D4" w:rsidRDefault="00491863" w:rsidP="006C12B8">
      <w:pPr>
        <w:keepNext/>
        <w:numPr>
          <w:ilvl w:val="1"/>
          <w:numId w:val="3"/>
        </w:numPr>
        <w:spacing w:before="180" w:after="120"/>
        <w:jc w:val="both"/>
        <w:outlineLvl w:val="1"/>
        <w:rPr>
          <w:rFonts w:ascii="Arial" w:eastAsia="宋体" w:hAnsi="Arial" w:cs="Arial"/>
          <w:iCs/>
          <w:sz w:val="30"/>
          <w:szCs w:val="30"/>
        </w:rPr>
      </w:pPr>
      <w:r w:rsidRPr="00491863">
        <w:rPr>
          <w:rFonts w:ascii="Arial" w:eastAsia="宋体" w:hAnsi="Arial" w:cs="Arial"/>
          <w:iCs/>
          <w:sz w:val="30"/>
          <w:szCs w:val="30"/>
        </w:rPr>
        <w:t>Remaining issues for</w:t>
      </w:r>
      <w:r>
        <w:rPr>
          <w:rFonts w:ascii="Arial" w:eastAsia="宋体" w:hAnsi="Arial" w:cs="Arial"/>
          <w:iCs/>
          <w:sz w:val="30"/>
          <w:szCs w:val="30"/>
        </w:rPr>
        <w:t xml:space="preserve"> avoiding</w:t>
      </w:r>
      <w:r w:rsidR="00D67119">
        <w:rPr>
          <w:rFonts w:ascii="Arial" w:eastAsia="宋体" w:hAnsi="Arial" w:cs="Arial"/>
          <w:iCs/>
          <w:sz w:val="30"/>
          <w:szCs w:val="30"/>
        </w:rPr>
        <w:t xml:space="preserve"> unnecessary retransmissions</w:t>
      </w:r>
    </w:p>
    <w:p w14:paraId="05DC7CBC" w14:textId="56B1EF44" w:rsidR="00B3183C" w:rsidRPr="006C12B8" w:rsidRDefault="00665735" w:rsidP="006C12B8">
      <w:pPr>
        <w:pStyle w:val="3"/>
        <w:numPr>
          <w:ilvl w:val="2"/>
          <w:numId w:val="3"/>
        </w:numPr>
        <w:overflowPunct w:val="0"/>
        <w:autoSpaceDE w:val="0"/>
        <w:autoSpaceDN w:val="0"/>
        <w:adjustRightInd w:val="0"/>
        <w:spacing w:before="120" w:after="180"/>
        <w:textAlignment w:val="baseline"/>
        <w:rPr>
          <w:rFonts w:ascii="Arial" w:eastAsia="宋体" w:hAnsi="Arial"/>
          <w:sz w:val="28"/>
          <w:lang w:eastAsia="ja-JP"/>
        </w:rPr>
      </w:pPr>
      <w:r>
        <w:rPr>
          <w:rFonts w:ascii="Arial" w:eastAsia="宋体" w:hAnsi="Arial" w:cs="Times New Roman"/>
          <w:color w:val="auto"/>
          <w:sz w:val="28"/>
          <w:szCs w:val="20"/>
          <w:lang w:eastAsia="ja-JP"/>
        </w:rPr>
        <w:t>RLC-10</w:t>
      </w:r>
    </w:p>
    <w:p w14:paraId="17AB96DA" w14:textId="77777777" w:rsidR="002F5717" w:rsidRPr="005343AF" w:rsidRDefault="002F5717" w:rsidP="002F5717">
      <w:pPr>
        <w:rPr>
          <w:rFonts w:ascii="Times New Roman" w:eastAsia="等线" w:hAnsi="Times New Roman"/>
          <w:bCs/>
        </w:rPr>
      </w:pPr>
      <w:r w:rsidRPr="005343AF">
        <w:rPr>
          <w:rFonts w:ascii="Times New Roman" w:eastAsiaTheme="minorEastAsia" w:hAnsi="Times New Roman"/>
        </w:rPr>
        <w:t>The issue of RLC-1</w:t>
      </w:r>
      <w:r>
        <w:rPr>
          <w:rFonts w:ascii="Times New Roman" w:eastAsiaTheme="minorEastAsia" w:hAnsi="Times New Roman"/>
        </w:rPr>
        <w:t>0</w:t>
      </w:r>
      <w:r w:rsidRPr="005343AF">
        <w:rPr>
          <w:rFonts w:ascii="Times New Roman" w:eastAsiaTheme="minorEastAsia" w:hAnsi="Times New Roman"/>
        </w:rPr>
        <w:t xml:space="preserve"> is described below [2]:</w:t>
      </w:r>
      <w:r w:rsidRPr="005343AF">
        <w:rPr>
          <w:rFonts w:ascii="Times New Roman" w:eastAsia="等线" w:hAnsi="Times New Roman"/>
          <w:bCs/>
        </w:rPr>
        <w:t xml:space="preserve"> </w:t>
      </w:r>
    </w:p>
    <w:tbl>
      <w:tblPr>
        <w:tblStyle w:val="TableGrid1"/>
        <w:tblW w:w="0" w:type="auto"/>
        <w:tblLook w:val="04A0" w:firstRow="1" w:lastRow="0" w:firstColumn="1" w:lastColumn="0" w:noHBand="0" w:noVBand="1"/>
      </w:tblPr>
      <w:tblGrid>
        <w:gridCol w:w="960"/>
        <w:gridCol w:w="4348"/>
        <w:gridCol w:w="3752"/>
      </w:tblGrid>
      <w:tr w:rsidR="00334811" w:rsidRPr="00506DDB" w14:paraId="5C42F82B" w14:textId="77777777" w:rsidTr="00FB2EC8">
        <w:tc>
          <w:tcPr>
            <w:tcW w:w="960" w:type="dxa"/>
          </w:tcPr>
          <w:p w14:paraId="2CC6F327" w14:textId="797D045A" w:rsidR="00334811" w:rsidRPr="00506DDB" w:rsidRDefault="00334811" w:rsidP="00334811">
            <w:pPr>
              <w:keepLines/>
              <w:widowControl w:val="0"/>
              <w:overflowPunct w:val="0"/>
              <w:autoSpaceDE w:val="0"/>
              <w:autoSpaceDN w:val="0"/>
              <w:adjustRightInd w:val="0"/>
              <w:spacing w:before="100" w:beforeAutospacing="1" w:after="180" w:line="256" w:lineRule="auto"/>
              <w:jc w:val="both"/>
              <w:textAlignment w:val="baseline"/>
              <w:rPr>
                <w:rFonts w:ascii="Times New Roman" w:eastAsia="MS Mincho" w:hAnsi="Times New Roman"/>
                <w:lang w:eastAsia="ko-KR"/>
              </w:rPr>
            </w:pPr>
            <w:r>
              <w:rPr>
                <w:rFonts w:eastAsia="MS Mincho"/>
                <w:lang w:eastAsia="ko-KR"/>
              </w:rPr>
              <w:t>RLC-10</w:t>
            </w:r>
          </w:p>
        </w:tc>
        <w:tc>
          <w:tcPr>
            <w:tcW w:w="4348" w:type="dxa"/>
          </w:tcPr>
          <w:p w14:paraId="482ACC58" w14:textId="77777777" w:rsidR="00334811" w:rsidRPr="00334811" w:rsidRDefault="00334811" w:rsidP="00334811">
            <w:pPr>
              <w:rPr>
                <w:color w:val="FF0000"/>
              </w:rPr>
            </w:pPr>
            <w:r w:rsidRPr="00334811">
              <w:rPr>
                <w:color w:val="FF0000"/>
              </w:rPr>
              <w:t xml:space="preserve">Whether/How to introduce any limitations or associations for the configuration of </w:t>
            </w:r>
            <w:proofErr w:type="spellStart"/>
            <w:r w:rsidRPr="00334811">
              <w:rPr>
                <w:color w:val="FF0000"/>
              </w:rPr>
              <w:t>stopReTxObsoleteSDU</w:t>
            </w:r>
            <w:proofErr w:type="spellEnd"/>
            <w:r w:rsidRPr="00334811">
              <w:rPr>
                <w:color w:val="FF0000"/>
              </w:rPr>
              <w:t xml:space="preserve"> and DL t-</w:t>
            </w:r>
            <w:proofErr w:type="spellStart"/>
            <w:r w:rsidRPr="00334811">
              <w:rPr>
                <w:color w:val="FF0000"/>
              </w:rPr>
              <w:t>RxDiscard</w:t>
            </w:r>
            <w:proofErr w:type="spellEnd"/>
            <w:r w:rsidRPr="00334811">
              <w:rPr>
                <w:color w:val="FF0000"/>
              </w:rPr>
              <w:t>.</w:t>
            </w:r>
          </w:p>
          <w:p w14:paraId="09BAE320" w14:textId="2CEE1480" w:rsidR="00334811" w:rsidRPr="0004129B" w:rsidRDefault="00334811" w:rsidP="00334811">
            <w:pPr>
              <w:widowControl w:val="0"/>
              <w:numPr>
                <w:ilvl w:val="0"/>
                <w:numId w:val="9"/>
              </w:numPr>
              <w:jc w:val="both"/>
              <w:rPr>
                <w:rFonts w:ascii="Times New Roman" w:eastAsia="MS Mincho" w:hAnsi="Times New Roman"/>
                <w:color w:val="FF0000"/>
                <w:lang w:eastAsia="ko-KR"/>
              </w:rPr>
            </w:pPr>
            <w:r w:rsidRPr="002F3A57">
              <w:rPr>
                <w:rFonts w:ascii="Times New Roman" w:hAnsi="Times New Roman"/>
                <w:color w:val="FF0000"/>
              </w:rPr>
              <w:t>As raised by ZTE below</w:t>
            </w:r>
          </w:p>
        </w:tc>
        <w:tc>
          <w:tcPr>
            <w:tcW w:w="3752" w:type="dxa"/>
          </w:tcPr>
          <w:p w14:paraId="47049A41" w14:textId="77777777" w:rsidR="00334811" w:rsidRPr="00334811" w:rsidRDefault="00334811" w:rsidP="00334811">
            <w:pPr>
              <w:pStyle w:val="EditorsNote"/>
              <w:ind w:left="0" w:firstLine="0"/>
              <w:jc w:val="both"/>
              <w:rPr>
                <w:rFonts w:eastAsia="MS Mincho"/>
                <w:color w:val="auto"/>
                <w:sz w:val="20"/>
                <w:szCs w:val="20"/>
                <w:lang w:eastAsia="ko-KR"/>
              </w:rPr>
            </w:pPr>
            <w:r w:rsidRPr="00334811">
              <w:rPr>
                <w:rFonts w:eastAsia="MS Mincho"/>
                <w:b/>
                <w:bCs/>
                <w:color w:val="auto"/>
                <w:sz w:val="20"/>
                <w:szCs w:val="20"/>
                <w:lang w:eastAsia="ko-KR"/>
              </w:rPr>
              <w:t>Issue Type:</w:t>
            </w:r>
            <w:r w:rsidRPr="00334811">
              <w:rPr>
                <w:rFonts w:eastAsia="MS Mincho"/>
                <w:color w:val="auto"/>
                <w:sz w:val="20"/>
                <w:szCs w:val="20"/>
                <w:lang w:eastAsia="ko-KR"/>
              </w:rPr>
              <w:t xml:space="preserve"> Not essential not important</w:t>
            </w:r>
          </w:p>
          <w:p w14:paraId="01740DD3" w14:textId="169E85C9" w:rsidR="00334811" w:rsidRPr="00334811" w:rsidRDefault="00334811" w:rsidP="00334811">
            <w:pPr>
              <w:keepLines/>
              <w:widowControl w:val="0"/>
              <w:overflowPunct w:val="0"/>
              <w:autoSpaceDE w:val="0"/>
              <w:autoSpaceDN w:val="0"/>
              <w:adjustRightInd w:val="0"/>
              <w:spacing w:before="100" w:beforeAutospacing="1" w:after="180" w:line="256" w:lineRule="auto"/>
              <w:jc w:val="both"/>
              <w:textAlignment w:val="baseline"/>
              <w:rPr>
                <w:rFonts w:ascii="Times New Roman" w:eastAsia="MS Mincho" w:hAnsi="Times New Roman"/>
                <w:b/>
                <w:bCs/>
                <w:lang w:eastAsia="ko-KR"/>
              </w:rPr>
            </w:pPr>
            <w:r w:rsidRPr="00334811">
              <w:rPr>
                <w:rFonts w:eastAsia="MS Mincho"/>
                <w:b/>
                <w:bCs/>
                <w:lang w:eastAsia="ko-KR"/>
              </w:rPr>
              <w:t>How to address it:</w:t>
            </w:r>
            <w:r w:rsidRPr="00334811">
              <w:rPr>
                <w:rFonts w:eastAsia="MS Mincho"/>
                <w:lang w:eastAsia="ko-KR"/>
              </w:rPr>
              <w:t xml:space="preserve"> based on companies’ contribution</w:t>
            </w:r>
          </w:p>
        </w:tc>
      </w:tr>
    </w:tbl>
    <w:p w14:paraId="603A5FCF" w14:textId="75AC364B" w:rsidR="00B3183C" w:rsidRDefault="003576CF" w:rsidP="00D67119">
      <w:pPr>
        <w:spacing w:after="120"/>
        <w:jc w:val="both"/>
        <w:rPr>
          <w:rFonts w:ascii="Times New Roman" w:eastAsia="等线" w:hAnsi="Times New Roman"/>
          <w:bCs/>
        </w:rPr>
      </w:pPr>
      <w:r>
        <w:rPr>
          <w:rFonts w:ascii="Times New Roman" w:eastAsia="等线" w:hAnsi="Times New Roman"/>
          <w:bCs/>
        </w:rPr>
        <w:t>In the RLC open issue discussion, ZTE has proposed that “</w:t>
      </w:r>
      <w:r w:rsidRPr="003576CF">
        <w:rPr>
          <w:rFonts w:ascii="Times New Roman" w:eastAsia="等线" w:hAnsi="Times New Roman" w:hint="eastAsia"/>
          <w:bCs/>
        </w:rPr>
        <w:t xml:space="preserve">if DL </w:t>
      </w:r>
      <w:r w:rsidRPr="003576CF">
        <w:rPr>
          <w:rFonts w:ascii="Times New Roman" w:eastAsia="等线" w:hAnsi="Times New Roman"/>
          <w:bCs/>
        </w:rPr>
        <w:t>stop</w:t>
      </w:r>
      <w:r w:rsidRPr="003576CF">
        <w:rPr>
          <w:rFonts w:ascii="Times New Roman" w:eastAsia="等线" w:hAnsi="Times New Roman" w:hint="eastAsia"/>
          <w:bCs/>
        </w:rPr>
        <w:t xml:space="preserve"> </w:t>
      </w:r>
      <w:proofErr w:type="spellStart"/>
      <w:r w:rsidRPr="003576CF">
        <w:rPr>
          <w:rFonts w:ascii="Times New Roman" w:eastAsia="等线" w:hAnsi="Times New Roman"/>
          <w:bCs/>
        </w:rPr>
        <w:t>ReTx</w:t>
      </w:r>
      <w:proofErr w:type="spellEnd"/>
      <w:r w:rsidRPr="003576CF">
        <w:rPr>
          <w:rFonts w:ascii="Times New Roman" w:eastAsia="等线" w:hAnsi="Times New Roman" w:hint="eastAsia"/>
          <w:bCs/>
        </w:rPr>
        <w:t xml:space="preserve"> </w:t>
      </w:r>
      <w:r w:rsidRPr="003576CF">
        <w:rPr>
          <w:rFonts w:ascii="Times New Roman" w:eastAsia="等线" w:hAnsi="Times New Roman"/>
          <w:bCs/>
        </w:rPr>
        <w:t>Obsolete</w:t>
      </w:r>
      <w:r w:rsidRPr="003576CF">
        <w:rPr>
          <w:rFonts w:ascii="Times New Roman" w:eastAsia="等线" w:hAnsi="Times New Roman" w:hint="eastAsia"/>
          <w:bCs/>
        </w:rPr>
        <w:t xml:space="preserve"> </w:t>
      </w:r>
      <w:r w:rsidRPr="003576CF">
        <w:rPr>
          <w:rFonts w:ascii="Times New Roman" w:eastAsia="等线" w:hAnsi="Times New Roman"/>
          <w:bCs/>
        </w:rPr>
        <w:t>SDU</w:t>
      </w:r>
      <w:r w:rsidRPr="003576CF">
        <w:rPr>
          <w:rFonts w:ascii="Times New Roman" w:eastAsia="等线" w:hAnsi="Times New Roman" w:hint="eastAsia"/>
          <w:bCs/>
        </w:rPr>
        <w:t xml:space="preserve"> is supported, DL </w:t>
      </w:r>
      <w:r w:rsidRPr="00EF0EFA">
        <w:rPr>
          <w:rFonts w:ascii="Times New Roman" w:eastAsia="等线" w:hAnsi="Times New Roman" w:hint="eastAsia"/>
          <w:bCs/>
          <w:i/>
          <w:iCs/>
        </w:rPr>
        <w:t>t-</w:t>
      </w:r>
      <w:proofErr w:type="spellStart"/>
      <w:r w:rsidRPr="00EF0EFA">
        <w:rPr>
          <w:rFonts w:ascii="Times New Roman" w:eastAsia="等线" w:hAnsi="Times New Roman" w:hint="eastAsia"/>
          <w:bCs/>
          <w:i/>
          <w:iCs/>
        </w:rPr>
        <w:t>RxDiscard</w:t>
      </w:r>
      <w:proofErr w:type="spellEnd"/>
      <w:r w:rsidRPr="003576CF">
        <w:rPr>
          <w:rFonts w:ascii="Times New Roman" w:eastAsia="等线" w:hAnsi="Times New Roman" w:hint="eastAsia"/>
          <w:bCs/>
        </w:rPr>
        <w:t xml:space="preserve"> should be configured</w:t>
      </w:r>
      <w:r w:rsidR="00EF0EFA">
        <w:rPr>
          <w:rFonts w:ascii="Times New Roman" w:eastAsia="等线" w:hAnsi="Times New Roman"/>
          <w:bCs/>
        </w:rPr>
        <w:t xml:space="preserve"> at the UE</w:t>
      </w:r>
      <w:r w:rsidRPr="003576CF">
        <w:rPr>
          <w:rFonts w:ascii="Times New Roman" w:eastAsia="等线" w:hAnsi="Times New Roman" w:hint="eastAsia"/>
          <w:bCs/>
        </w:rPr>
        <w:t xml:space="preserve">; and if UL </w:t>
      </w:r>
      <w:proofErr w:type="spellStart"/>
      <w:r w:rsidRPr="00EF0EFA">
        <w:rPr>
          <w:rFonts w:ascii="Times New Roman" w:eastAsia="等线" w:hAnsi="Times New Roman"/>
          <w:bCs/>
          <w:i/>
          <w:iCs/>
        </w:rPr>
        <w:t>stopReTxObsoleteSDU</w:t>
      </w:r>
      <w:proofErr w:type="spellEnd"/>
      <w:r w:rsidRPr="003576CF">
        <w:rPr>
          <w:rFonts w:ascii="Times New Roman" w:eastAsia="等线" w:hAnsi="Times New Roman" w:hint="eastAsia"/>
          <w:bCs/>
        </w:rPr>
        <w:t xml:space="preserve"> is configured</w:t>
      </w:r>
      <w:r w:rsidR="00EF0EFA">
        <w:rPr>
          <w:rFonts w:ascii="Times New Roman" w:eastAsia="等线" w:hAnsi="Times New Roman"/>
          <w:bCs/>
        </w:rPr>
        <w:t xml:space="preserve"> for the UE</w:t>
      </w:r>
      <w:r w:rsidRPr="003576CF">
        <w:rPr>
          <w:rFonts w:ascii="Times New Roman" w:eastAsia="等线" w:hAnsi="Times New Roman" w:hint="eastAsia"/>
          <w:bCs/>
        </w:rPr>
        <w:t>, UL timer</w:t>
      </w:r>
      <w:r w:rsidR="00EF0EFA">
        <w:rPr>
          <w:rFonts w:ascii="Times New Roman" w:eastAsia="等线" w:hAnsi="Times New Roman"/>
          <w:bCs/>
        </w:rPr>
        <w:t>-</w:t>
      </w:r>
      <w:r w:rsidRPr="003576CF">
        <w:rPr>
          <w:rFonts w:ascii="Times New Roman" w:eastAsia="等线" w:hAnsi="Times New Roman" w:hint="eastAsia"/>
          <w:bCs/>
        </w:rPr>
        <w:t xml:space="preserve">based Rx discard should be activated </w:t>
      </w:r>
      <w:r w:rsidR="00EF0EFA">
        <w:rPr>
          <w:rFonts w:ascii="Times New Roman" w:eastAsia="等线" w:hAnsi="Times New Roman"/>
          <w:bCs/>
        </w:rPr>
        <w:t>at</w:t>
      </w:r>
      <w:r w:rsidR="00EF0EFA" w:rsidRPr="003576CF">
        <w:rPr>
          <w:rFonts w:ascii="Times New Roman" w:eastAsia="等线" w:hAnsi="Times New Roman" w:hint="eastAsia"/>
          <w:bCs/>
        </w:rPr>
        <w:t xml:space="preserve"> </w:t>
      </w:r>
      <w:r w:rsidR="00EF0EFA">
        <w:rPr>
          <w:rFonts w:ascii="Times New Roman" w:eastAsia="等线" w:hAnsi="Times New Roman"/>
          <w:bCs/>
        </w:rPr>
        <w:t xml:space="preserve">the </w:t>
      </w:r>
      <w:r w:rsidRPr="003576CF">
        <w:rPr>
          <w:rFonts w:ascii="Times New Roman" w:eastAsia="等线" w:hAnsi="Times New Roman" w:hint="eastAsia"/>
          <w:bCs/>
        </w:rPr>
        <w:t>NW</w:t>
      </w:r>
      <w:r w:rsidRPr="003576CF">
        <w:rPr>
          <w:rFonts w:ascii="Times New Roman" w:eastAsia="等线" w:hAnsi="Times New Roman"/>
          <w:bCs/>
        </w:rPr>
        <w:t>”</w:t>
      </w:r>
      <w:r w:rsidR="00EF0EFA">
        <w:rPr>
          <w:rFonts w:ascii="Times New Roman" w:eastAsia="等线" w:hAnsi="Times New Roman"/>
          <w:bCs/>
        </w:rPr>
        <w:t>. T</w:t>
      </w:r>
      <w:r>
        <w:rPr>
          <w:rFonts w:ascii="Times New Roman" w:eastAsia="等线" w:hAnsi="Times New Roman"/>
          <w:bCs/>
        </w:rPr>
        <w:t xml:space="preserve">his is </w:t>
      </w:r>
      <w:r w:rsidR="00023E32">
        <w:rPr>
          <w:rFonts w:ascii="Times New Roman" w:eastAsia="等线" w:hAnsi="Times New Roman"/>
          <w:bCs/>
        </w:rPr>
        <w:t>technically</w:t>
      </w:r>
      <w:r>
        <w:rPr>
          <w:rFonts w:ascii="Times New Roman" w:eastAsia="等线" w:hAnsi="Times New Roman"/>
          <w:bCs/>
        </w:rPr>
        <w:t xml:space="preserve"> right, but we think this could be ensured by the network implementation and no spec impact is needed.</w:t>
      </w:r>
    </w:p>
    <w:p w14:paraId="00288CBB" w14:textId="6AABD11B" w:rsidR="00E12073" w:rsidRDefault="00E12073" w:rsidP="00E12073">
      <w:pPr>
        <w:spacing w:after="120"/>
        <w:jc w:val="both"/>
        <w:rPr>
          <w:rFonts w:eastAsia="Malgun Gothic"/>
          <w:b/>
        </w:rPr>
      </w:pPr>
      <w:r w:rsidRPr="00E33E44">
        <w:rPr>
          <w:rFonts w:ascii="Times New Roman" w:hAnsi="Times New Roman"/>
          <w:b/>
          <w:bCs/>
          <w:lang w:val="en-GB"/>
        </w:rPr>
        <w:t xml:space="preserve">Proposal </w:t>
      </w:r>
      <w:r w:rsidR="00ED3FCB">
        <w:rPr>
          <w:rFonts w:ascii="Times New Roman" w:eastAsiaTheme="minorEastAsia" w:hAnsi="Times New Roman"/>
          <w:b/>
          <w:bCs/>
          <w:lang w:val="en-GB"/>
        </w:rPr>
        <w:t>1</w:t>
      </w:r>
      <w:r w:rsidRPr="00E33E44">
        <w:rPr>
          <w:rFonts w:ascii="Times New Roman" w:eastAsiaTheme="minorEastAsia" w:hAnsi="Times New Roman"/>
          <w:b/>
          <w:bCs/>
          <w:lang w:val="en-GB"/>
        </w:rPr>
        <w:t>:</w:t>
      </w:r>
      <w:r>
        <w:rPr>
          <w:rFonts w:eastAsia="Malgun Gothic"/>
          <w:b/>
        </w:rPr>
        <w:t xml:space="preserve"> </w:t>
      </w:r>
      <w:r w:rsidR="00665735">
        <w:rPr>
          <w:rFonts w:eastAsia="Malgun Gothic"/>
          <w:b/>
        </w:rPr>
        <w:t xml:space="preserve">(RLC-10) </w:t>
      </w:r>
      <w:r w:rsidR="0004129B">
        <w:rPr>
          <w:rFonts w:eastAsia="Malgun Gothic"/>
          <w:b/>
        </w:rPr>
        <w:t xml:space="preserve">RAN2 assumes </w:t>
      </w:r>
      <w:r>
        <w:rPr>
          <w:rFonts w:eastAsia="Malgun Gothic"/>
          <w:b/>
        </w:rPr>
        <w:t>network implementation should ensure</w:t>
      </w:r>
      <w:r w:rsidR="00387814">
        <w:rPr>
          <w:rFonts w:eastAsia="Malgun Gothic"/>
          <w:b/>
        </w:rPr>
        <w:t xml:space="preserve"> without any specification impact</w:t>
      </w:r>
      <w:r>
        <w:rPr>
          <w:rFonts w:eastAsia="Malgun Gothic"/>
          <w:b/>
        </w:rPr>
        <w:t>:</w:t>
      </w:r>
    </w:p>
    <w:p w14:paraId="7C9C67E4" w14:textId="7128C94D" w:rsidR="00E12073" w:rsidRPr="00E12073" w:rsidRDefault="00585A64" w:rsidP="00E12073">
      <w:pPr>
        <w:pStyle w:val="af5"/>
        <w:numPr>
          <w:ilvl w:val="0"/>
          <w:numId w:val="5"/>
        </w:numPr>
        <w:spacing w:after="120"/>
        <w:jc w:val="both"/>
        <w:rPr>
          <w:rFonts w:eastAsiaTheme="minorEastAsia"/>
          <w:b/>
        </w:rPr>
      </w:pPr>
      <w:r>
        <w:rPr>
          <w:rFonts w:ascii="Times New Roman" w:eastAsia="等线" w:hAnsi="Times New Roman"/>
          <w:b/>
          <w:bCs/>
        </w:rPr>
        <w:t>I</w:t>
      </w:r>
      <w:r w:rsidR="00E12073" w:rsidRPr="00E12073">
        <w:rPr>
          <w:rFonts w:ascii="Times New Roman" w:eastAsia="等线" w:hAnsi="Times New Roman" w:hint="eastAsia"/>
          <w:b/>
          <w:bCs/>
        </w:rPr>
        <w:t xml:space="preserve">f DL </w:t>
      </w:r>
      <w:r w:rsidR="00E12073" w:rsidRPr="00E12073">
        <w:rPr>
          <w:rFonts w:ascii="Times New Roman" w:eastAsia="等线" w:hAnsi="Times New Roman"/>
          <w:b/>
          <w:bCs/>
        </w:rPr>
        <w:t>stop</w:t>
      </w:r>
      <w:r w:rsidR="00E12073" w:rsidRPr="00E12073">
        <w:rPr>
          <w:rFonts w:ascii="Times New Roman" w:eastAsia="等线" w:hAnsi="Times New Roman" w:hint="eastAsia"/>
          <w:b/>
          <w:bCs/>
        </w:rPr>
        <w:t xml:space="preserve"> </w:t>
      </w:r>
      <w:r w:rsidR="00485CBA">
        <w:rPr>
          <w:rFonts w:ascii="Times New Roman" w:eastAsia="等线" w:hAnsi="Times New Roman"/>
          <w:b/>
          <w:bCs/>
        </w:rPr>
        <w:t>retransmission</w:t>
      </w:r>
      <w:r w:rsidR="00E12073" w:rsidRPr="00E12073">
        <w:rPr>
          <w:rFonts w:ascii="Times New Roman" w:eastAsia="等线" w:hAnsi="Times New Roman" w:hint="eastAsia"/>
          <w:b/>
          <w:bCs/>
        </w:rPr>
        <w:t xml:space="preserve"> </w:t>
      </w:r>
      <w:r w:rsidR="00485CBA">
        <w:rPr>
          <w:rFonts w:ascii="Times New Roman" w:eastAsia="等线" w:hAnsi="Times New Roman"/>
          <w:b/>
          <w:bCs/>
        </w:rPr>
        <w:t>o</w:t>
      </w:r>
      <w:r w:rsidR="00E12073" w:rsidRPr="00E12073">
        <w:rPr>
          <w:rFonts w:ascii="Times New Roman" w:eastAsia="等线" w:hAnsi="Times New Roman"/>
          <w:b/>
          <w:bCs/>
        </w:rPr>
        <w:t>bsolete</w:t>
      </w:r>
      <w:r w:rsidR="00E12073" w:rsidRPr="00E12073">
        <w:rPr>
          <w:rFonts w:ascii="Times New Roman" w:eastAsia="等线" w:hAnsi="Times New Roman" w:hint="eastAsia"/>
          <w:b/>
          <w:bCs/>
        </w:rPr>
        <w:t xml:space="preserve"> </w:t>
      </w:r>
      <w:r w:rsidR="00E12073" w:rsidRPr="00E12073">
        <w:rPr>
          <w:rFonts w:ascii="Times New Roman" w:eastAsia="等线" w:hAnsi="Times New Roman"/>
          <w:b/>
          <w:bCs/>
        </w:rPr>
        <w:t>SDU</w:t>
      </w:r>
      <w:r w:rsidR="00E12073" w:rsidRPr="00E12073">
        <w:rPr>
          <w:rFonts w:ascii="Times New Roman" w:eastAsia="等线" w:hAnsi="Times New Roman" w:hint="eastAsia"/>
          <w:b/>
          <w:bCs/>
        </w:rPr>
        <w:t xml:space="preserve"> is supported, the DL</w:t>
      </w:r>
      <w:r w:rsidR="00E12073" w:rsidRPr="00E12073">
        <w:rPr>
          <w:rFonts w:ascii="Times New Roman" w:eastAsia="等线" w:hAnsi="Times New Roman" w:hint="eastAsia"/>
          <w:b/>
          <w:bCs/>
          <w:i/>
        </w:rPr>
        <w:t xml:space="preserve"> t-</w:t>
      </w:r>
      <w:proofErr w:type="spellStart"/>
      <w:r w:rsidR="00E12073" w:rsidRPr="00E12073">
        <w:rPr>
          <w:rFonts w:ascii="Times New Roman" w:eastAsia="等线" w:hAnsi="Times New Roman" w:hint="eastAsia"/>
          <w:b/>
          <w:bCs/>
          <w:i/>
        </w:rPr>
        <w:t>RxDiscard</w:t>
      </w:r>
      <w:proofErr w:type="spellEnd"/>
      <w:r w:rsidR="00E12073" w:rsidRPr="00E12073">
        <w:rPr>
          <w:rFonts w:ascii="Times New Roman" w:eastAsia="等线" w:hAnsi="Times New Roman" w:hint="eastAsia"/>
          <w:b/>
          <w:bCs/>
        </w:rPr>
        <w:t xml:space="preserve"> should be configured</w:t>
      </w:r>
      <w:r w:rsidR="00EF0EFA">
        <w:rPr>
          <w:rFonts w:ascii="Times New Roman" w:eastAsia="等线" w:hAnsi="Times New Roman"/>
          <w:b/>
          <w:bCs/>
        </w:rPr>
        <w:t xml:space="preserve"> at the UE</w:t>
      </w:r>
      <w:r w:rsidR="00E12073" w:rsidRPr="00E12073">
        <w:rPr>
          <w:rFonts w:ascii="Times New Roman" w:eastAsia="等线" w:hAnsi="Times New Roman" w:hint="eastAsia"/>
          <w:b/>
          <w:bCs/>
        </w:rPr>
        <w:t>;</w:t>
      </w:r>
    </w:p>
    <w:p w14:paraId="40F725E2" w14:textId="465A32C0" w:rsidR="00470437" w:rsidRPr="00261D64" w:rsidRDefault="00585A64" w:rsidP="0096719D">
      <w:pPr>
        <w:pStyle w:val="af5"/>
        <w:numPr>
          <w:ilvl w:val="0"/>
          <w:numId w:val="5"/>
        </w:numPr>
        <w:spacing w:after="120"/>
        <w:jc w:val="both"/>
        <w:rPr>
          <w:rFonts w:eastAsiaTheme="minorEastAsia"/>
          <w:b/>
        </w:rPr>
      </w:pPr>
      <w:r>
        <w:rPr>
          <w:rFonts w:ascii="Times New Roman" w:eastAsia="等线" w:hAnsi="Times New Roman"/>
          <w:b/>
          <w:bCs/>
        </w:rPr>
        <w:t>I</w:t>
      </w:r>
      <w:r w:rsidR="00E12073" w:rsidRPr="00E12073">
        <w:rPr>
          <w:rFonts w:ascii="Times New Roman" w:eastAsia="等线" w:hAnsi="Times New Roman" w:hint="eastAsia"/>
          <w:b/>
          <w:bCs/>
        </w:rPr>
        <w:t xml:space="preserve">f UL </w:t>
      </w:r>
      <w:proofErr w:type="spellStart"/>
      <w:r w:rsidR="00E12073" w:rsidRPr="00485CBA">
        <w:rPr>
          <w:rFonts w:ascii="Times New Roman" w:eastAsia="等线" w:hAnsi="Times New Roman"/>
          <w:b/>
          <w:bCs/>
          <w:i/>
        </w:rPr>
        <w:t>stopReTxObsoleteSDU</w:t>
      </w:r>
      <w:proofErr w:type="spellEnd"/>
      <w:r w:rsidR="00E12073" w:rsidRPr="00E12073">
        <w:rPr>
          <w:rFonts w:ascii="Times New Roman" w:eastAsia="等线" w:hAnsi="Times New Roman" w:hint="eastAsia"/>
          <w:b/>
          <w:bCs/>
        </w:rPr>
        <w:t xml:space="preserve"> is configured, timer</w:t>
      </w:r>
      <w:r w:rsidR="00EF0EFA">
        <w:rPr>
          <w:rFonts w:ascii="Times New Roman" w:eastAsia="等线" w:hAnsi="Times New Roman"/>
          <w:b/>
          <w:bCs/>
        </w:rPr>
        <w:t>-</w:t>
      </w:r>
      <w:r w:rsidR="00E12073" w:rsidRPr="00E12073">
        <w:rPr>
          <w:rFonts w:ascii="Times New Roman" w:eastAsia="等线" w:hAnsi="Times New Roman" w:hint="eastAsia"/>
          <w:b/>
          <w:bCs/>
        </w:rPr>
        <w:t>based Rx discard should be activated in</w:t>
      </w:r>
      <w:r w:rsidR="006522A4">
        <w:rPr>
          <w:rFonts w:ascii="Times New Roman" w:eastAsia="等线" w:hAnsi="Times New Roman"/>
          <w:b/>
          <w:bCs/>
        </w:rPr>
        <w:t xml:space="preserve"> the network</w:t>
      </w:r>
      <w:r w:rsidR="00E12073" w:rsidRPr="00E12073">
        <w:rPr>
          <w:rFonts w:ascii="Times New Roman" w:eastAsia="等线" w:hAnsi="Times New Roman"/>
          <w:b/>
          <w:bCs/>
        </w:rPr>
        <w:t>.</w:t>
      </w:r>
    </w:p>
    <w:p w14:paraId="3AABED0B" w14:textId="35B67AE7" w:rsidR="00955105" w:rsidRDefault="00955105" w:rsidP="002B42E8">
      <w:pPr>
        <w:pStyle w:val="3"/>
        <w:numPr>
          <w:ilvl w:val="2"/>
          <w:numId w:val="3"/>
        </w:numPr>
        <w:overflowPunct w:val="0"/>
        <w:autoSpaceDE w:val="0"/>
        <w:autoSpaceDN w:val="0"/>
        <w:adjustRightInd w:val="0"/>
        <w:spacing w:before="120" w:after="180"/>
        <w:textAlignment w:val="baseline"/>
        <w:rPr>
          <w:rFonts w:ascii="Arial" w:eastAsia="宋体" w:hAnsi="Arial" w:cs="Times New Roman"/>
          <w:color w:val="auto"/>
          <w:sz w:val="28"/>
          <w:szCs w:val="20"/>
          <w:lang w:eastAsia="ja-JP"/>
        </w:rPr>
      </w:pPr>
      <w:r w:rsidRPr="002A4098">
        <w:rPr>
          <w:rFonts w:ascii="Arial" w:eastAsia="宋体" w:hAnsi="Arial" w:cs="Times New Roman"/>
          <w:color w:val="auto"/>
          <w:sz w:val="28"/>
          <w:szCs w:val="20"/>
          <w:lang w:eastAsia="ja-JP"/>
        </w:rPr>
        <w:t>RLC-11</w:t>
      </w:r>
    </w:p>
    <w:p w14:paraId="2E719DD3" w14:textId="28FF5274" w:rsidR="002A4098" w:rsidRPr="005343AF" w:rsidRDefault="00FB46F7" w:rsidP="007579AC">
      <w:pPr>
        <w:rPr>
          <w:rFonts w:ascii="Times New Roman" w:eastAsia="等线" w:hAnsi="Times New Roman"/>
          <w:bCs/>
        </w:rPr>
      </w:pPr>
      <w:r w:rsidRPr="005343AF">
        <w:rPr>
          <w:rFonts w:ascii="Times New Roman" w:eastAsiaTheme="minorEastAsia" w:hAnsi="Times New Roman"/>
        </w:rPr>
        <w:t>The issue of RLC-11 is desc</w:t>
      </w:r>
      <w:r w:rsidR="007579AC" w:rsidRPr="005343AF">
        <w:rPr>
          <w:rFonts w:ascii="Times New Roman" w:eastAsiaTheme="minorEastAsia" w:hAnsi="Times New Roman"/>
        </w:rPr>
        <w:t>ri</w:t>
      </w:r>
      <w:r w:rsidR="00C02709" w:rsidRPr="005343AF">
        <w:rPr>
          <w:rFonts w:ascii="Times New Roman" w:eastAsiaTheme="minorEastAsia" w:hAnsi="Times New Roman"/>
        </w:rPr>
        <w:t>b</w:t>
      </w:r>
      <w:r w:rsidR="007579AC" w:rsidRPr="005343AF">
        <w:rPr>
          <w:rFonts w:ascii="Times New Roman" w:eastAsiaTheme="minorEastAsia" w:hAnsi="Times New Roman"/>
        </w:rPr>
        <w:t>ed below</w:t>
      </w:r>
      <w:r w:rsidR="00C40974" w:rsidRPr="005343AF">
        <w:rPr>
          <w:rFonts w:ascii="Times New Roman" w:eastAsiaTheme="minorEastAsia" w:hAnsi="Times New Roman"/>
        </w:rPr>
        <w:t xml:space="preserve"> [2]</w:t>
      </w:r>
      <w:r w:rsidR="007579AC" w:rsidRPr="005343AF">
        <w:rPr>
          <w:rFonts w:ascii="Times New Roman" w:eastAsiaTheme="minorEastAsia" w:hAnsi="Times New Roman"/>
        </w:rPr>
        <w:t>:</w:t>
      </w:r>
      <w:r w:rsidR="007579AC" w:rsidRPr="005343AF">
        <w:rPr>
          <w:rFonts w:ascii="Times New Roman" w:eastAsia="等线" w:hAnsi="Times New Roman"/>
          <w:bCs/>
        </w:rPr>
        <w:t xml:space="preserve"> </w:t>
      </w:r>
    </w:p>
    <w:tbl>
      <w:tblPr>
        <w:tblStyle w:val="af2"/>
        <w:tblW w:w="0" w:type="auto"/>
        <w:tblLook w:val="04A0" w:firstRow="1" w:lastRow="0" w:firstColumn="1" w:lastColumn="0" w:noHBand="0" w:noVBand="1"/>
      </w:tblPr>
      <w:tblGrid>
        <w:gridCol w:w="960"/>
        <w:gridCol w:w="4348"/>
        <w:gridCol w:w="3752"/>
      </w:tblGrid>
      <w:tr w:rsidR="007579AC" w14:paraId="4DA99AE2" w14:textId="77777777" w:rsidTr="00541C39">
        <w:tc>
          <w:tcPr>
            <w:tcW w:w="960" w:type="dxa"/>
          </w:tcPr>
          <w:p w14:paraId="13F6E675" w14:textId="77777777" w:rsidR="007579AC" w:rsidRPr="007579AC" w:rsidRDefault="007579AC" w:rsidP="00961240">
            <w:pPr>
              <w:pStyle w:val="EditorsNote"/>
              <w:ind w:left="0" w:firstLine="0"/>
              <w:jc w:val="both"/>
              <w:rPr>
                <w:rFonts w:eastAsia="MS Mincho"/>
                <w:color w:val="auto"/>
                <w:sz w:val="20"/>
                <w:szCs w:val="20"/>
                <w:lang w:eastAsia="ko-KR"/>
              </w:rPr>
            </w:pPr>
            <w:r w:rsidRPr="007579AC">
              <w:rPr>
                <w:rFonts w:eastAsia="MS Mincho"/>
                <w:color w:val="auto"/>
                <w:sz w:val="20"/>
                <w:szCs w:val="20"/>
                <w:lang w:eastAsia="ko-KR"/>
              </w:rPr>
              <w:t>RLC-11</w:t>
            </w:r>
          </w:p>
        </w:tc>
        <w:tc>
          <w:tcPr>
            <w:tcW w:w="4348" w:type="dxa"/>
          </w:tcPr>
          <w:p w14:paraId="01F3E46F" w14:textId="73AC3127" w:rsidR="007579AC" w:rsidRPr="00CC1BF9" w:rsidRDefault="007579AC" w:rsidP="00961240">
            <w:pPr>
              <w:rPr>
                <w:color w:val="FF0000"/>
              </w:rPr>
            </w:pPr>
            <w:r w:rsidRPr="00CC1BF9">
              <w:rPr>
                <w:color w:val="FF0000"/>
              </w:rPr>
              <w:t>FFS how to handle the case “if there are only SDUs buffered whose transmissions have been stopped due to discard indication from PDCP, there is no SDU to retransmit the poll with”</w:t>
            </w:r>
          </w:p>
          <w:p w14:paraId="3ABB4730" w14:textId="2155DD85" w:rsidR="007579AC" w:rsidRPr="007579AC" w:rsidRDefault="007579AC" w:rsidP="000F751C">
            <w:pPr>
              <w:pStyle w:val="af5"/>
              <w:widowControl w:val="0"/>
              <w:numPr>
                <w:ilvl w:val="0"/>
                <w:numId w:val="9"/>
              </w:numPr>
              <w:contextualSpacing w:val="0"/>
              <w:jc w:val="both"/>
              <w:rPr>
                <w:rFonts w:ascii="Times New Roman" w:eastAsia="MS Mincho" w:hAnsi="Times New Roman"/>
                <w:color w:val="FF0000"/>
                <w:lang w:eastAsia="ko-KR"/>
              </w:rPr>
            </w:pPr>
            <w:r w:rsidRPr="00CC1BF9">
              <w:rPr>
                <w:rFonts w:ascii="Times New Roman" w:hAnsi="Times New Roman"/>
                <w:color w:val="FF0000"/>
              </w:rPr>
              <w:t>As raised by Nokia and Apple below</w:t>
            </w:r>
          </w:p>
        </w:tc>
        <w:tc>
          <w:tcPr>
            <w:tcW w:w="3752" w:type="dxa"/>
          </w:tcPr>
          <w:p w14:paraId="3DA6CE8F" w14:textId="77777777" w:rsidR="007579AC" w:rsidRPr="007579AC" w:rsidRDefault="007579AC" w:rsidP="00961240">
            <w:pPr>
              <w:pStyle w:val="EditorsNote"/>
              <w:ind w:left="0" w:firstLine="0"/>
              <w:jc w:val="both"/>
              <w:rPr>
                <w:rFonts w:eastAsia="MS Mincho"/>
                <w:color w:val="auto"/>
                <w:sz w:val="20"/>
                <w:szCs w:val="20"/>
                <w:lang w:eastAsia="ko-KR"/>
              </w:rPr>
            </w:pPr>
            <w:r w:rsidRPr="007579AC">
              <w:rPr>
                <w:rFonts w:eastAsia="MS Mincho"/>
                <w:b/>
                <w:bCs/>
                <w:color w:val="auto"/>
                <w:sz w:val="20"/>
                <w:szCs w:val="20"/>
                <w:lang w:eastAsia="ko-KR"/>
              </w:rPr>
              <w:t>Issue Type:</w:t>
            </w:r>
            <w:r w:rsidRPr="007579AC">
              <w:rPr>
                <w:rFonts w:eastAsia="MS Mincho"/>
                <w:color w:val="auto"/>
                <w:sz w:val="20"/>
                <w:szCs w:val="20"/>
                <w:lang w:eastAsia="ko-KR"/>
              </w:rPr>
              <w:t xml:space="preserve"> Not essential but important</w:t>
            </w:r>
          </w:p>
          <w:p w14:paraId="434F20C9" w14:textId="77777777" w:rsidR="007579AC" w:rsidRDefault="007579AC" w:rsidP="00961240">
            <w:pPr>
              <w:pStyle w:val="EditorsNote"/>
              <w:ind w:left="0" w:firstLine="0"/>
              <w:jc w:val="both"/>
              <w:rPr>
                <w:rFonts w:eastAsia="MS Mincho"/>
                <w:b/>
                <w:bCs/>
                <w:color w:val="auto"/>
                <w:lang w:eastAsia="ko-KR"/>
              </w:rPr>
            </w:pPr>
            <w:r w:rsidRPr="007579AC">
              <w:rPr>
                <w:rFonts w:eastAsia="MS Mincho"/>
                <w:b/>
                <w:bCs/>
                <w:color w:val="auto"/>
                <w:sz w:val="20"/>
                <w:szCs w:val="20"/>
                <w:lang w:eastAsia="ko-KR"/>
              </w:rPr>
              <w:t>How to address it:</w:t>
            </w:r>
            <w:r w:rsidRPr="007579AC">
              <w:rPr>
                <w:rFonts w:eastAsia="MS Mincho"/>
                <w:color w:val="auto"/>
                <w:sz w:val="20"/>
                <w:szCs w:val="20"/>
                <w:lang w:eastAsia="ko-KR"/>
              </w:rPr>
              <w:t xml:space="preserve"> based on companies’ contribution</w:t>
            </w:r>
          </w:p>
        </w:tc>
      </w:tr>
    </w:tbl>
    <w:p w14:paraId="24580A5C" w14:textId="52AFBAB0" w:rsidR="00804DBA" w:rsidRPr="00B818CF" w:rsidRDefault="00804DBA" w:rsidP="00804DBA">
      <w:pPr>
        <w:rPr>
          <w:rFonts w:ascii="Times New Roman" w:eastAsia="Malgun Gothic" w:hAnsi="Times New Roman"/>
          <w:sz w:val="22"/>
          <w:szCs w:val="22"/>
        </w:rPr>
      </w:pPr>
      <w:r>
        <w:rPr>
          <w:rFonts w:ascii="Times New Roman" w:eastAsiaTheme="minorEastAsia" w:hAnsi="Times New Roman" w:hint="eastAsia"/>
          <w:szCs w:val="22"/>
        </w:rPr>
        <w:t>A</w:t>
      </w:r>
      <w:r>
        <w:rPr>
          <w:rFonts w:ascii="Times New Roman" w:eastAsiaTheme="minorEastAsia" w:hAnsi="Times New Roman"/>
          <w:szCs w:val="22"/>
        </w:rPr>
        <w:t>nd in the last meeting,</w:t>
      </w:r>
      <w:r w:rsidRPr="00D37D30">
        <w:rPr>
          <w:rFonts w:ascii="Times New Roman" w:eastAsiaTheme="minorEastAsia" w:hAnsi="Times New Roman"/>
          <w:szCs w:val="22"/>
        </w:rPr>
        <w:t xml:space="preserve"> the following agreements were made regarding this issue:</w:t>
      </w:r>
    </w:p>
    <w:p w14:paraId="4015768E" w14:textId="18183A34" w:rsidR="00804DBA" w:rsidRPr="00804DBA" w:rsidRDefault="00804DBA" w:rsidP="00804DBA">
      <w:pPr>
        <w:rPr>
          <w:rFonts w:ascii="Times New Roman" w:eastAsia="等线" w:hAnsi="Times New Roman"/>
          <w:bCs/>
        </w:rPr>
      </w:pPr>
      <w:r w:rsidRPr="007579AC">
        <w:rPr>
          <w:rFonts w:ascii="Times New Roman" w:eastAsia="等线" w:hAnsi="Times New Roman"/>
          <w:bCs/>
          <w:noProof/>
        </w:rPr>
        <mc:AlternateContent>
          <mc:Choice Requires="wps">
            <w:drawing>
              <wp:inline distT="0" distB="0" distL="0" distR="0" wp14:anchorId="63F409FB" wp14:editId="242FBDF9">
                <wp:extent cx="5638800" cy="1404620"/>
                <wp:effectExtent l="0" t="0" r="19050" b="2540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8800" cy="1404620"/>
                        </a:xfrm>
                        <a:prstGeom prst="rect">
                          <a:avLst/>
                        </a:prstGeom>
                        <a:solidFill>
                          <a:srgbClr val="FFFFFF"/>
                        </a:solidFill>
                        <a:ln w="9525">
                          <a:solidFill>
                            <a:srgbClr val="000000"/>
                          </a:solidFill>
                          <a:miter lim="800000"/>
                          <a:headEnd/>
                          <a:tailEnd/>
                        </a:ln>
                      </wps:spPr>
                      <wps:txbx>
                        <w:txbxContent>
                          <w:p w14:paraId="60597983" w14:textId="77777777" w:rsidR="00804DBA" w:rsidRPr="007579AC" w:rsidRDefault="00804DBA" w:rsidP="00804DBA">
                            <w:pPr>
                              <w:rPr>
                                <w:rFonts w:eastAsiaTheme="minorEastAsia"/>
                              </w:rPr>
                            </w:pPr>
                            <w:r w:rsidRPr="007579AC">
                              <w:rPr>
                                <w:rFonts w:eastAsiaTheme="minorEastAsia" w:hint="eastAsia"/>
                                <w:highlight w:val="yellow"/>
                              </w:rPr>
                              <w:t>A</w:t>
                            </w:r>
                            <w:r w:rsidRPr="007579AC">
                              <w:rPr>
                                <w:rFonts w:eastAsiaTheme="minorEastAsia"/>
                                <w:highlight w:val="yellow"/>
                              </w:rPr>
                              <w:t>greements for RLC-11</w:t>
                            </w:r>
                          </w:p>
                          <w:p w14:paraId="63977EBD" w14:textId="77777777" w:rsidR="00804DBA" w:rsidRDefault="00804DBA" w:rsidP="000F751C">
                            <w:pPr>
                              <w:pStyle w:val="Agreement"/>
                              <w:numPr>
                                <w:ilvl w:val="0"/>
                                <w:numId w:val="10"/>
                              </w:numPr>
                              <w:tabs>
                                <w:tab w:val="clear" w:pos="612"/>
                                <w:tab w:val="clear" w:pos="1619"/>
                              </w:tabs>
                              <w:ind w:left="464"/>
                              <w:rPr>
                                <w:lang w:val="en-US"/>
                              </w:rPr>
                            </w:pPr>
                            <w:r>
                              <w:rPr>
                                <w:lang w:val="en-US"/>
                              </w:rPr>
                              <w:t xml:space="preserve">Working assumption: (RLC-11) No need to address </w:t>
                            </w:r>
                            <w:r w:rsidRPr="00070B7B">
                              <w:rPr>
                                <w:lang w:val="en-US"/>
                              </w:rPr>
                              <w:t>window stalling</w:t>
                            </w:r>
                            <w:r>
                              <w:rPr>
                                <w:lang w:val="en-US"/>
                              </w:rPr>
                              <w:t xml:space="preserve"> issue with polling retransmission (TBC next meeting)</w:t>
                            </w:r>
                          </w:p>
                          <w:p w14:paraId="45E604EE" w14:textId="77777777" w:rsidR="00804DBA" w:rsidRPr="007579AC" w:rsidRDefault="00804DBA" w:rsidP="000F751C">
                            <w:pPr>
                              <w:pStyle w:val="Agreement"/>
                              <w:numPr>
                                <w:ilvl w:val="0"/>
                                <w:numId w:val="10"/>
                              </w:numPr>
                              <w:tabs>
                                <w:tab w:val="clear" w:pos="612"/>
                                <w:tab w:val="clear" w:pos="1619"/>
                              </w:tabs>
                              <w:ind w:left="464"/>
                            </w:pPr>
                            <w:r>
                              <w:t>Assumption from companies is that this should not happen due to SR triggering from Rx side, but it needs to be checked whether this will always work</w:t>
                            </w:r>
                          </w:p>
                        </w:txbxContent>
                      </wps:txbx>
                      <wps:bodyPr rot="0" vert="horz" wrap="square" lIns="91440" tIns="45720" rIns="91440" bIns="45720" anchor="t" anchorCtr="0">
                        <a:spAutoFit/>
                      </wps:bodyPr>
                    </wps:wsp>
                  </a:graphicData>
                </a:graphic>
              </wp:inline>
            </w:drawing>
          </mc:Choice>
          <mc:Fallback xmlns:w16cex="http://schemas.microsoft.com/office/word/2018/wordml/cex" xmlns:w16="http://schemas.microsoft.com/office/word/2018/wordml" xmlns:w16sdtdh="http://schemas.microsoft.com/office/word/2020/wordml/sdtdatahash">
            <w:pict>
              <v:shapetype w14:anchorId="63F409FB" id="_x0000_t202" coordsize="21600,21600" o:spt="202" path="m,l,21600r21600,l21600,xe">
                <v:stroke joinstyle="miter"/>
                <v:path gradientshapeok="t" o:connecttype="rect"/>
              </v:shapetype>
              <v:shape id="文本框 2" o:spid="_x0000_s1026" type="#_x0000_t202" style="width:44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">
                <v:textbox style="mso-fit-shape-to-text:t">
                  <w:txbxContent>
                    <w:p w14:paraId="60597983" w14:textId="77777777" w:rsidR="00804DBA" w:rsidRPr="007579AC" w:rsidRDefault="00804DBA" w:rsidP="00804DBA">
                      <w:pPr>
                        <w:rPr>
                          <w:rFonts w:eastAsiaTheme="minorEastAsia"/>
                        </w:rPr>
                      </w:pPr>
                      <w:r w:rsidRPr="007579AC">
                        <w:rPr>
                          <w:rFonts w:eastAsiaTheme="minorEastAsia" w:hint="eastAsia"/>
                          <w:highlight w:val="yellow"/>
                        </w:rPr>
                        <w:t>A</w:t>
                      </w:r>
                      <w:r w:rsidRPr="007579AC">
                        <w:rPr>
                          <w:rFonts w:eastAsiaTheme="minorEastAsia"/>
                          <w:highlight w:val="yellow"/>
                        </w:rPr>
                        <w:t>greements for RLC-11</w:t>
                      </w:r>
                    </w:p>
                    <w:p w14:paraId="63977EBD" w14:textId="77777777" w:rsidR="00804DBA" w:rsidRDefault="00804DBA" w:rsidP="000F751C">
                      <w:pPr>
                        <w:pStyle w:val="Agreement"/>
                        <w:numPr>
                          <w:ilvl w:val="0"/>
                          <w:numId w:val="10"/>
                        </w:numPr>
                        <w:tabs>
                          <w:tab w:val="clear" w:pos="612"/>
                          <w:tab w:val="clear" w:pos="1619"/>
                        </w:tabs>
                        <w:ind w:left="464"/>
                        <w:rPr>
                          <w:lang w:val="en-US"/>
                        </w:rPr>
                      </w:pPr>
                      <w:r>
                        <w:rPr>
                          <w:lang w:val="en-US"/>
                        </w:rPr>
                        <w:t xml:space="preserve">Working assumption: (RLC-11) No need to address </w:t>
                      </w:r>
                      <w:r w:rsidRPr="00070B7B">
                        <w:rPr>
                          <w:lang w:val="en-US"/>
                        </w:rPr>
                        <w:t>window stalling</w:t>
                      </w:r>
                      <w:r>
                        <w:rPr>
                          <w:lang w:val="en-US"/>
                        </w:rPr>
                        <w:t xml:space="preserve"> issue with polling retransmission (TBC next meeting)</w:t>
                      </w:r>
                    </w:p>
                    <w:p w14:paraId="45E604EE" w14:textId="77777777" w:rsidR="00804DBA" w:rsidRPr="007579AC" w:rsidRDefault="00804DBA" w:rsidP="000F751C">
                      <w:pPr>
                        <w:pStyle w:val="Agreement"/>
                        <w:numPr>
                          <w:ilvl w:val="0"/>
                          <w:numId w:val="10"/>
                        </w:numPr>
                        <w:tabs>
                          <w:tab w:val="clear" w:pos="612"/>
                          <w:tab w:val="clear" w:pos="1619"/>
                        </w:tabs>
                        <w:ind w:left="464"/>
                      </w:pPr>
                      <w:r>
                        <w:t>Assumption from companies is that this should not happen due to SR triggering from Rx side, but it needs to be checked whether this will always work</w:t>
                      </w:r>
                    </w:p>
                  </w:txbxContent>
                </v:textbox>
                <w10:anchorlock/>
              </v:shape>
            </w:pict>
          </mc:Fallback>
        </mc:AlternateContent>
      </w:r>
    </w:p>
    <w:p w14:paraId="045BF543" w14:textId="37FAB0AD" w:rsidR="001C6596" w:rsidRPr="00D67921" w:rsidRDefault="00023E32" w:rsidP="00077124">
      <w:pPr>
        <w:jc w:val="both"/>
        <w:rPr>
          <w:rFonts w:ascii="Times New Roman" w:eastAsia="Malgun Gothic" w:hAnsi="Times New Roman"/>
          <w:szCs w:val="22"/>
        </w:rPr>
      </w:pPr>
      <w:r>
        <w:rPr>
          <w:rFonts w:ascii="Times New Roman" w:eastAsia="Malgun Gothic" w:hAnsi="Times New Roman"/>
          <w:szCs w:val="22"/>
        </w:rPr>
        <w:t>There</w:t>
      </w:r>
      <w:r w:rsidR="00113636" w:rsidRPr="00D67921">
        <w:rPr>
          <w:rFonts w:ascii="Times New Roman" w:eastAsia="Malgun Gothic" w:hAnsi="Times New Roman"/>
          <w:szCs w:val="22"/>
        </w:rPr>
        <w:t xml:space="preserve"> are two </w:t>
      </w:r>
      <w:r w:rsidR="00544771">
        <w:rPr>
          <w:rFonts w:ascii="Times New Roman" w:eastAsia="Malgun Gothic" w:hAnsi="Times New Roman"/>
          <w:szCs w:val="22"/>
        </w:rPr>
        <w:t>scenarios</w:t>
      </w:r>
      <w:r w:rsidR="00113636" w:rsidRPr="00D67921">
        <w:rPr>
          <w:rFonts w:ascii="Times New Roman" w:eastAsia="Malgun Gothic" w:hAnsi="Times New Roman"/>
          <w:szCs w:val="22"/>
        </w:rPr>
        <w:t xml:space="preserve"> </w:t>
      </w:r>
      <w:r w:rsidR="00544771">
        <w:rPr>
          <w:rFonts w:ascii="Times New Roman" w:eastAsia="Malgun Gothic" w:hAnsi="Times New Roman"/>
          <w:szCs w:val="22"/>
        </w:rPr>
        <w:t>regarding</w:t>
      </w:r>
      <w:r w:rsidR="00804DBA">
        <w:rPr>
          <w:rFonts w:ascii="Times New Roman" w:eastAsia="Malgun Gothic" w:hAnsi="Times New Roman"/>
          <w:szCs w:val="22"/>
        </w:rPr>
        <w:t xml:space="preserve"> </w:t>
      </w:r>
      <w:r w:rsidR="00544771">
        <w:rPr>
          <w:rFonts w:ascii="Times New Roman" w:eastAsia="Malgun Gothic" w:hAnsi="Times New Roman"/>
          <w:szCs w:val="22"/>
        </w:rPr>
        <w:t>this</w:t>
      </w:r>
      <w:r w:rsidR="00804DBA">
        <w:rPr>
          <w:rFonts w:ascii="Times New Roman" w:eastAsia="Malgun Gothic" w:hAnsi="Times New Roman"/>
          <w:szCs w:val="22"/>
        </w:rPr>
        <w:t xml:space="preserve"> issue</w:t>
      </w:r>
      <w:r w:rsidR="00113636" w:rsidRPr="00D67921">
        <w:rPr>
          <w:rFonts w:ascii="Times New Roman" w:eastAsia="Malgun Gothic" w:hAnsi="Times New Roman"/>
          <w:szCs w:val="22"/>
        </w:rPr>
        <w:t>:</w:t>
      </w:r>
    </w:p>
    <w:p w14:paraId="4FD7E282" w14:textId="6145F564" w:rsidR="00113636" w:rsidRPr="00EE7F77" w:rsidRDefault="00113636" w:rsidP="000F751C">
      <w:pPr>
        <w:pStyle w:val="af5"/>
        <w:numPr>
          <w:ilvl w:val="0"/>
          <w:numId w:val="9"/>
        </w:numPr>
        <w:rPr>
          <w:rFonts w:ascii="Times New Roman" w:eastAsiaTheme="minorEastAsia" w:hAnsi="Times New Roman"/>
          <w:b/>
          <w:szCs w:val="22"/>
        </w:rPr>
      </w:pPr>
      <w:r w:rsidRPr="00EE7F77">
        <w:rPr>
          <w:rFonts w:ascii="Times New Roman" w:eastAsiaTheme="minorEastAsia" w:hAnsi="Times New Roman" w:hint="eastAsia"/>
          <w:b/>
          <w:szCs w:val="22"/>
        </w:rPr>
        <w:t>C</w:t>
      </w:r>
      <w:r w:rsidRPr="00EE7F77">
        <w:rPr>
          <w:rFonts w:ascii="Times New Roman" w:eastAsiaTheme="minorEastAsia" w:hAnsi="Times New Roman"/>
          <w:b/>
          <w:szCs w:val="22"/>
        </w:rPr>
        <w:t xml:space="preserve">ase 1: </w:t>
      </w:r>
      <w:r w:rsidR="00544771" w:rsidRPr="00544771">
        <w:rPr>
          <w:rFonts w:ascii="Times New Roman" w:eastAsia="Malgun Gothic" w:hAnsi="Times New Roman"/>
          <w:b/>
          <w:szCs w:val="22"/>
        </w:rPr>
        <w:t>Only SDUs whose transmissions have been stopped are buffered</w:t>
      </w:r>
      <w:r w:rsidR="000F420D" w:rsidRPr="000F420D">
        <w:rPr>
          <w:rFonts w:ascii="Times New Roman" w:eastAsia="Malgun Gothic" w:hAnsi="Times New Roman"/>
          <w:b/>
          <w:szCs w:val="22"/>
        </w:rPr>
        <w:t>, with no window stalling occurring</w:t>
      </w:r>
      <w:r w:rsidRPr="00EE7F77">
        <w:rPr>
          <w:rFonts w:ascii="Times New Roman" w:eastAsiaTheme="minorEastAsia" w:hAnsi="Times New Roman"/>
          <w:b/>
          <w:szCs w:val="22"/>
        </w:rPr>
        <w:t>;</w:t>
      </w:r>
    </w:p>
    <w:p w14:paraId="026D805C" w14:textId="07512B54" w:rsidR="00113636" w:rsidRPr="00EE7F77" w:rsidRDefault="00113636" w:rsidP="000F751C">
      <w:pPr>
        <w:pStyle w:val="af5"/>
        <w:numPr>
          <w:ilvl w:val="0"/>
          <w:numId w:val="9"/>
        </w:numPr>
        <w:rPr>
          <w:rFonts w:ascii="Times New Roman" w:eastAsiaTheme="minorEastAsia" w:hAnsi="Times New Roman"/>
          <w:b/>
          <w:szCs w:val="22"/>
        </w:rPr>
      </w:pPr>
      <w:r w:rsidRPr="00EE7F77">
        <w:rPr>
          <w:rFonts w:ascii="Times New Roman" w:eastAsiaTheme="minorEastAsia" w:hAnsi="Times New Roman" w:hint="eastAsia"/>
          <w:b/>
          <w:szCs w:val="22"/>
        </w:rPr>
        <w:t>C</w:t>
      </w:r>
      <w:r w:rsidRPr="00EE7F77">
        <w:rPr>
          <w:rFonts w:ascii="Times New Roman" w:eastAsiaTheme="minorEastAsia" w:hAnsi="Times New Roman"/>
          <w:b/>
          <w:szCs w:val="22"/>
        </w:rPr>
        <w:t xml:space="preserve">ase 2: </w:t>
      </w:r>
      <w:r w:rsidR="00544771" w:rsidRPr="00544771">
        <w:rPr>
          <w:rFonts w:ascii="Times New Roman" w:eastAsia="Malgun Gothic" w:hAnsi="Times New Roman"/>
          <w:b/>
          <w:szCs w:val="22"/>
        </w:rPr>
        <w:t>Only SDUs whose transmissions have been stopped are buffered</w:t>
      </w:r>
      <w:r w:rsidR="000F420D">
        <w:rPr>
          <w:rFonts w:ascii="Times New Roman" w:eastAsia="Malgun Gothic" w:hAnsi="Times New Roman"/>
          <w:b/>
          <w:szCs w:val="22"/>
        </w:rPr>
        <w:t xml:space="preserve"> </w:t>
      </w:r>
      <w:r w:rsidR="000F420D" w:rsidRPr="000F420D">
        <w:rPr>
          <w:rFonts w:ascii="Times New Roman" w:eastAsia="Malgun Gothic" w:hAnsi="Times New Roman"/>
          <w:b/>
          <w:szCs w:val="22"/>
        </w:rPr>
        <w:t>while window stalling occurs</w:t>
      </w:r>
      <w:r w:rsidRPr="00EE7F77">
        <w:rPr>
          <w:rFonts w:ascii="Times New Roman" w:eastAsiaTheme="minorEastAsia" w:hAnsi="Times New Roman"/>
          <w:b/>
          <w:szCs w:val="22"/>
        </w:rPr>
        <w:t>;</w:t>
      </w:r>
    </w:p>
    <w:p w14:paraId="01246D63" w14:textId="1D4E0C28" w:rsidR="00416060" w:rsidRDefault="00113636" w:rsidP="006678D4">
      <w:pPr>
        <w:spacing w:after="120"/>
        <w:jc w:val="both"/>
        <w:rPr>
          <w:rFonts w:ascii="Times New Roman" w:eastAsia="等线" w:hAnsi="Times New Roman"/>
          <w:bCs/>
        </w:rPr>
      </w:pPr>
      <w:r w:rsidRPr="00AA1497">
        <w:rPr>
          <w:rFonts w:ascii="Times New Roman" w:eastAsia="等线" w:hAnsi="Times New Roman" w:hint="eastAsia"/>
          <w:bCs/>
        </w:rPr>
        <w:lastRenderedPageBreak/>
        <w:t>F</w:t>
      </w:r>
      <w:r w:rsidRPr="00AA1497">
        <w:rPr>
          <w:rFonts w:ascii="Times New Roman" w:eastAsia="等线" w:hAnsi="Times New Roman"/>
          <w:bCs/>
        </w:rPr>
        <w:t xml:space="preserve">or case 1, </w:t>
      </w:r>
      <w:r w:rsidR="00023E32">
        <w:rPr>
          <w:rFonts w:ascii="Times New Roman" w:eastAsia="等线" w:hAnsi="Times New Roman"/>
          <w:bCs/>
        </w:rPr>
        <w:t>since</w:t>
      </w:r>
      <w:r w:rsidR="00544771" w:rsidRPr="00544771">
        <w:rPr>
          <w:rFonts w:ascii="Times New Roman" w:eastAsia="等线" w:hAnsi="Times New Roman"/>
          <w:bCs/>
        </w:rPr>
        <w:t xml:space="preserve"> new SDUs from PDCP with SNs higher than those in the buffer can still be transmitted to the receiving side</w:t>
      </w:r>
      <w:r w:rsidR="00077124" w:rsidRPr="00AA1497">
        <w:rPr>
          <w:rFonts w:ascii="Times New Roman" w:eastAsia="等线" w:hAnsi="Times New Roman"/>
          <w:bCs/>
        </w:rPr>
        <w:t xml:space="preserve">, the </w:t>
      </w:r>
      <w:r w:rsidR="00077124" w:rsidRPr="00FF3F27">
        <w:rPr>
          <w:rFonts w:ascii="Times New Roman" w:eastAsia="等线" w:hAnsi="Times New Roman"/>
          <w:bCs/>
          <w:i/>
        </w:rPr>
        <w:t>t-</w:t>
      </w:r>
      <w:proofErr w:type="spellStart"/>
      <w:r w:rsidR="00077124" w:rsidRPr="00FF3F27">
        <w:rPr>
          <w:rFonts w:ascii="Times New Roman" w:eastAsia="等线" w:hAnsi="Times New Roman"/>
          <w:bCs/>
          <w:i/>
        </w:rPr>
        <w:t>RxDiscard</w:t>
      </w:r>
      <w:proofErr w:type="spellEnd"/>
      <w:r w:rsidR="00077124" w:rsidRPr="00AA1497">
        <w:rPr>
          <w:rFonts w:ascii="Times New Roman" w:eastAsia="等线" w:hAnsi="Times New Roman"/>
          <w:bCs/>
        </w:rPr>
        <w:t xml:space="preserve"> will be </w:t>
      </w:r>
      <w:r w:rsidR="00416060">
        <w:rPr>
          <w:rFonts w:ascii="Times New Roman" w:eastAsia="等线" w:hAnsi="Times New Roman"/>
          <w:bCs/>
        </w:rPr>
        <w:t>initiated</w:t>
      </w:r>
      <w:r w:rsidR="00077124" w:rsidRPr="00AA1497">
        <w:rPr>
          <w:rFonts w:ascii="Times New Roman" w:eastAsia="等线" w:hAnsi="Times New Roman"/>
          <w:bCs/>
        </w:rPr>
        <w:t xml:space="preserve"> </w:t>
      </w:r>
      <w:r w:rsidR="00416060">
        <w:rPr>
          <w:rFonts w:ascii="Times New Roman" w:eastAsia="等线" w:hAnsi="Times New Roman"/>
          <w:bCs/>
        </w:rPr>
        <w:t>upon</w:t>
      </w:r>
      <w:r w:rsidR="00077124" w:rsidRPr="00AA1497">
        <w:rPr>
          <w:rFonts w:ascii="Times New Roman" w:eastAsia="等线" w:hAnsi="Times New Roman"/>
          <w:bCs/>
        </w:rPr>
        <w:t xml:space="preserve"> detecting the SN gap</w:t>
      </w:r>
      <w:r w:rsidR="00416060">
        <w:rPr>
          <w:rFonts w:ascii="Times New Roman" w:eastAsia="等线" w:hAnsi="Times New Roman"/>
          <w:bCs/>
        </w:rPr>
        <w:t>.</w:t>
      </w:r>
      <w:r w:rsidR="00077124" w:rsidRPr="00AA1497">
        <w:rPr>
          <w:rFonts w:ascii="Times New Roman" w:eastAsia="等线" w:hAnsi="Times New Roman"/>
          <w:bCs/>
        </w:rPr>
        <w:t xml:space="preserve"> </w:t>
      </w:r>
      <w:r w:rsidR="00416060">
        <w:rPr>
          <w:rFonts w:ascii="Times New Roman" w:eastAsia="等线" w:hAnsi="Times New Roman"/>
          <w:bCs/>
        </w:rPr>
        <w:t>Once the</w:t>
      </w:r>
      <w:r w:rsidR="00077124" w:rsidRPr="00AA1497">
        <w:rPr>
          <w:rFonts w:ascii="Times New Roman" w:eastAsia="等线" w:hAnsi="Times New Roman"/>
          <w:bCs/>
        </w:rPr>
        <w:t xml:space="preserve"> </w:t>
      </w:r>
      <w:r w:rsidR="00077124" w:rsidRPr="006D3A0F">
        <w:rPr>
          <w:rFonts w:ascii="Times New Roman" w:eastAsia="等线" w:hAnsi="Times New Roman"/>
          <w:bCs/>
          <w:i/>
        </w:rPr>
        <w:t>t-</w:t>
      </w:r>
      <w:proofErr w:type="spellStart"/>
      <w:r w:rsidR="00077124" w:rsidRPr="006D3A0F">
        <w:rPr>
          <w:rFonts w:ascii="Times New Roman" w:eastAsia="等线" w:hAnsi="Times New Roman"/>
          <w:bCs/>
          <w:i/>
        </w:rPr>
        <w:t>RxDiscard</w:t>
      </w:r>
      <w:proofErr w:type="spellEnd"/>
      <w:r w:rsidR="00077124" w:rsidRPr="00AA1497">
        <w:rPr>
          <w:rFonts w:ascii="Times New Roman" w:eastAsia="等线" w:hAnsi="Times New Roman"/>
          <w:bCs/>
        </w:rPr>
        <w:t xml:space="preserve"> expires</w:t>
      </w:r>
      <w:r w:rsidR="00416060">
        <w:rPr>
          <w:rFonts w:ascii="Times New Roman" w:eastAsia="等线" w:hAnsi="Times New Roman"/>
          <w:bCs/>
        </w:rPr>
        <w:t>,</w:t>
      </w:r>
      <w:r w:rsidR="00077124" w:rsidRPr="00AA1497">
        <w:rPr>
          <w:rFonts w:ascii="Times New Roman" w:eastAsia="等线" w:hAnsi="Times New Roman"/>
          <w:bCs/>
        </w:rPr>
        <w:t xml:space="preserve"> </w:t>
      </w:r>
      <w:r w:rsidR="00023E32">
        <w:rPr>
          <w:rFonts w:ascii="Times New Roman" w:eastAsia="等线" w:hAnsi="Times New Roman"/>
          <w:bCs/>
        </w:rPr>
        <w:t xml:space="preserve">a </w:t>
      </w:r>
      <w:r w:rsidR="00077124" w:rsidRPr="00AA1497">
        <w:rPr>
          <w:rFonts w:ascii="Times New Roman" w:eastAsia="等线" w:hAnsi="Times New Roman"/>
          <w:bCs/>
        </w:rPr>
        <w:t>STATU</w:t>
      </w:r>
      <w:r w:rsidR="00544771">
        <w:rPr>
          <w:rFonts w:ascii="Times New Roman" w:eastAsia="等线" w:hAnsi="Times New Roman"/>
          <w:bCs/>
        </w:rPr>
        <w:t>S</w:t>
      </w:r>
      <w:r w:rsidR="00077124" w:rsidRPr="00AA1497">
        <w:rPr>
          <w:rFonts w:ascii="Times New Roman" w:eastAsia="等线" w:hAnsi="Times New Roman"/>
          <w:bCs/>
        </w:rPr>
        <w:t xml:space="preserve"> report </w:t>
      </w:r>
      <w:r w:rsidR="00416060">
        <w:rPr>
          <w:rFonts w:ascii="Times New Roman" w:eastAsia="等线" w:hAnsi="Times New Roman"/>
          <w:bCs/>
        </w:rPr>
        <w:t>will be</w:t>
      </w:r>
      <w:r w:rsidR="00544771">
        <w:rPr>
          <w:rFonts w:ascii="Times New Roman" w:eastAsia="等线" w:hAnsi="Times New Roman"/>
          <w:bCs/>
        </w:rPr>
        <w:t xml:space="preserve"> </w:t>
      </w:r>
      <w:r w:rsidR="00077124" w:rsidRPr="00AA1497">
        <w:rPr>
          <w:rFonts w:ascii="Times New Roman" w:eastAsia="等线" w:hAnsi="Times New Roman"/>
          <w:bCs/>
        </w:rPr>
        <w:t>sent to the transmitter</w:t>
      </w:r>
      <w:r w:rsidR="00A625A9">
        <w:rPr>
          <w:rFonts w:ascii="Times New Roman" w:eastAsia="等线" w:hAnsi="Times New Roman"/>
          <w:bCs/>
        </w:rPr>
        <w:t xml:space="preserve">, </w:t>
      </w:r>
      <w:r w:rsidR="00416060" w:rsidRPr="00416060">
        <w:rPr>
          <w:rFonts w:ascii="Times New Roman" w:eastAsia="等线" w:hAnsi="Times New Roman"/>
          <w:bCs/>
        </w:rPr>
        <w:t>resulting in the discarding of the SDUs whose transmissions have been stopped. Therefore,</w:t>
      </w:r>
      <w:r w:rsidR="00416060">
        <w:rPr>
          <w:rFonts w:ascii="Times New Roman" w:eastAsia="等线" w:hAnsi="Times New Roman"/>
          <w:bCs/>
        </w:rPr>
        <w:t xml:space="preserve"> polling is not needed</w:t>
      </w:r>
      <w:r w:rsidR="00023E32">
        <w:rPr>
          <w:rFonts w:ascii="Times New Roman" w:eastAsia="等线" w:hAnsi="Times New Roman"/>
          <w:bCs/>
        </w:rPr>
        <w:t>,</w:t>
      </w:r>
      <w:r w:rsidR="00416060">
        <w:rPr>
          <w:rFonts w:ascii="Times New Roman" w:eastAsia="等线" w:hAnsi="Times New Roman"/>
          <w:bCs/>
        </w:rPr>
        <w:t xml:space="preserve"> and</w:t>
      </w:r>
      <w:r w:rsidR="00416060" w:rsidRPr="00416060">
        <w:rPr>
          <w:rFonts w:ascii="Times New Roman" w:eastAsia="等线" w:hAnsi="Times New Roman"/>
          <w:bCs/>
        </w:rPr>
        <w:t xml:space="preserve"> there is no issue in Case 1.</w:t>
      </w:r>
    </w:p>
    <w:p w14:paraId="7072D8C8" w14:textId="77777777" w:rsidR="00F979BB" w:rsidRDefault="006678D4" w:rsidP="00D67119">
      <w:pPr>
        <w:spacing w:after="120"/>
        <w:jc w:val="both"/>
        <w:rPr>
          <w:rFonts w:ascii="Times New Roman" w:eastAsia="等线" w:hAnsi="Times New Roman"/>
          <w:b/>
          <w:bCs/>
        </w:rPr>
      </w:pPr>
      <w:r w:rsidRPr="00AA1497">
        <w:rPr>
          <w:rFonts w:ascii="Times New Roman" w:eastAsia="等线" w:hAnsi="Times New Roman"/>
          <w:b/>
          <w:bCs/>
        </w:rPr>
        <w:t xml:space="preserve">Observation 1: </w:t>
      </w:r>
      <w:r w:rsidR="00F979BB" w:rsidRPr="00F979BB">
        <w:rPr>
          <w:rFonts w:ascii="Times New Roman" w:eastAsia="等线" w:hAnsi="Times New Roman"/>
          <w:b/>
          <w:bCs/>
        </w:rPr>
        <w:t>There is no issue regarding polling retransmission in the scenario where only SDUs with stopped transmissions are buffered, and no window stalling occurs.</w:t>
      </w:r>
    </w:p>
    <w:p w14:paraId="7738E13E" w14:textId="4C72B3E1" w:rsidR="00FF7243" w:rsidRDefault="00AA1497" w:rsidP="00D67119">
      <w:pPr>
        <w:spacing w:after="120"/>
        <w:jc w:val="both"/>
        <w:rPr>
          <w:rFonts w:ascii="Times New Roman" w:eastAsia="等线" w:hAnsi="Times New Roman"/>
          <w:bCs/>
        </w:rPr>
      </w:pPr>
      <w:r w:rsidRPr="00011A82">
        <w:rPr>
          <w:rFonts w:ascii="Times New Roman" w:eastAsia="等线" w:hAnsi="Times New Roman" w:hint="eastAsia"/>
          <w:bCs/>
        </w:rPr>
        <w:t>F</w:t>
      </w:r>
      <w:r w:rsidRPr="00011A82">
        <w:rPr>
          <w:rFonts w:ascii="Times New Roman" w:eastAsia="等线" w:hAnsi="Times New Roman"/>
          <w:bCs/>
        </w:rPr>
        <w:t>or case 2</w:t>
      </w:r>
      <w:r w:rsidR="00EC3159">
        <w:rPr>
          <w:rFonts w:ascii="Times New Roman" w:eastAsia="等线" w:hAnsi="Times New Roman"/>
          <w:bCs/>
        </w:rPr>
        <w:t xml:space="preserve">, </w:t>
      </w:r>
      <w:r w:rsidR="00FF7243" w:rsidRPr="00FF7243">
        <w:rPr>
          <w:rFonts w:ascii="Times New Roman" w:eastAsia="等线" w:hAnsi="Times New Roman"/>
          <w:bCs/>
        </w:rPr>
        <w:t xml:space="preserve">we consider this to be a corner case that does not require resolution. If we were to address this case, the SDUs whose transmissions have been stopped would need to be transmitted </w:t>
      </w:r>
      <w:r w:rsidR="00023E32">
        <w:rPr>
          <w:rFonts w:ascii="Times New Roman" w:eastAsia="等线" w:hAnsi="Times New Roman"/>
          <w:bCs/>
        </w:rPr>
        <w:t>to</w:t>
      </w:r>
      <w:r w:rsidR="00FF7243" w:rsidRPr="00FF7243">
        <w:rPr>
          <w:rFonts w:ascii="Times New Roman" w:eastAsia="等线" w:hAnsi="Times New Roman"/>
          <w:bCs/>
        </w:rPr>
        <w:t xml:space="preserve"> resolve the window stalling, which </w:t>
      </w:r>
      <w:r w:rsidR="003146B9">
        <w:rPr>
          <w:rFonts w:ascii="Times New Roman" w:eastAsia="等线" w:hAnsi="Times New Roman"/>
          <w:bCs/>
        </w:rPr>
        <w:t>is</w:t>
      </w:r>
      <w:r w:rsidR="00FF7243" w:rsidRPr="00FF7243">
        <w:rPr>
          <w:rFonts w:ascii="Times New Roman" w:eastAsia="等线" w:hAnsi="Times New Roman"/>
          <w:bCs/>
        </w:rPr>
        <w:t xml:space="preserve"> </w:t>
      </w:r>
      <w:r w:rsidR="003146B9" w:rsidRPr="003146B9">
        <w:rPr>
          <w:rFonts w:ascii="Times New Roman" w:eastAsia="等线" w:hAnsi="Times New Roman"/>
          <w:bCs/>
        </w:rPr>
        <w:t>unexpected</w:t>
      </w:r>
      <w:r w:rsidR="00FF7243" w:rsidRPr="00FF7243">
        <w:rPr>
          <w:rFonts w:ascii="Times New Roman" w:eastAsia="等线" w:hAnsi="Times New Roman"/>
          <w:bCs/>
        </w:rPr>
        <w:t xml:space="preserve">. Therefore, we propose to confirm the working assumption made in the last meeting. </w:t>
      </w:r>
    </w:p>
    <w:p w14:paraId="549C57D7" w14:textId="79383EDA" w:rsidR="002A4098" w:rsidRPr="002A4098" w:rsidRDefault="002A4098" w:rsidP="00D67119">
      <w:pPr>
        <w:spacing w:after="120"/>
        <w:jc w:val="both"/>
        <w:rPr>
          <w:rFonts w:ascii="Times New Roman" w:hAnsi="Times New Roman"/>
          <w:b/>
          <w:bCs/>
          <w:lang w:val="en-GB"/>
        </w:rPr>
      </w:pPr>
      <w:r w:rsidRPr="00E33E44">
        <w:rPr>
          <w:rFonts w:ascii="Times New Roman" w:hAnsi="Times New Roman"/>
          <w:b/>
          <w:bCs/>
          <w:lang w:val="en-GB"/>
        </w:rPr>
        <w:t xml:space="preserve">Proposal </w:t>
      </w:r>
      <w:r w:rsidR="00804DBA">
        <w:rPr>
          <w:rFonts w:ascii="Times New Roman" w:eastAsiaTheme="minorEastAsia" w:hAnsi="Times New Roman"/>
          <w:b/>
          <w:bCs/>
          <w:lang w:val="en-GB"/>
        </w:rPr>
        <w:t>2</w:t>
      </w:r>
      <w:r>
        <w:rPr>
          <w:rFonts w:ascii="Times New Roman" w:eastAsiaTheme="minorEastAsia" w:hAnsi="Times New Roman"/>
          <w:b/>
          <w:bCs/>
          <w:lang w:val="en-GB"/>
        </w:rPr>
        <w:t xml:space="preserve">: </w:t>
      </w:r>
      <w:r w:rsidR="00E561E8">
        <w:rPr>
          <w:rFonts w:eastAsia="Malgun Gothic"/>
          <w:b/>
        </w:rPr>
        <w:t xml:space="preserve">(RLC-11) </w:t>
      </w:r>
      <w:r w:rsidRPr="002A4098">
        <w:rPr>
          <w:rFonts w:ascii="Times New Roman" w:hAnsi="Times New Roman"/>
          <w:b/>
          <w:bCs/>
          <w:lang w:val="en-GB"/>
        </w:rPr>
        <w:t xml:space="preserve">RAN2 confirms that there is no need to address </w:t>
      </w:r>
      <w:r w:rsidR="00023E32">
        <w:rPr>
          <w:rFonts w:ascii="Times New Roman" w:hAnsi="Times New Roman"/>
          <w:b/>
          <w:bCs/>
          <w:lang w:val="en-GB"/>
        </w:rPr>
        <w:t xml:space="preserve">the </w:t>
      </w:r>
      <w:r w:rsidRPr="002A4098">
        <w:rPr>
          <w:rFonts w:ascii="Times New Roman" w:hAnsi="Times New Roman"/>
          <w:b/>
          <w:bCs/>
          <w:lang w:val="en-GB"/>
        </w:rPr>
        <w:t>window stalling issue with polling retransmission</w:t>
      </w:r>
      <w:r w:rsidR="007602D6">
        <w:rPr>
          <w:rFonts w:ascii="Times New Roman" w:hAnsi="Times New Roman"/>
          <w:b/>
          <w:bCs/>
          <w:lang w:val="en-GB"/>
        </w:rPr>
        <w:t>.</w:t>
      </w:r>
    </w:p>
    <w:p w14:paraId="160CA00A" w14:textId="19E68AC2" w:rsidR="00C40974" w:rsidRDefault="00151CC1" w:rsidP="00B74BB9">
      <w:pPr>
        <w:pStyle w:val="3"/>
        <w:numPr>
          <w:ilvl w:val="2"/>
          <w:numId w:val="3"/>
        </w:numPr>
        <w:overflowPunct w:val="0"/>
        <w:autoSpaceDE w:val="0"/>
        <w:autoSpaceDN w:val="0"/>
        <w:adjustRightInd w:val="0"/>
        <w:spacing w:before="120" w:after="180"/>
        <w:textAlignment w:val="baseline"/>
        <w:rPr>
          <w:rFonts w:ascii="Arial" w:eastAsia="宋体" w:hAnsi="Arial" w:cs="Times New Roman"/>
          <w:color w:val="auto"/>
          <w:sz w:val="28"/>
          <w:szCs w:val="20"/>
          <w:lang w:eastAsia="ja-JP"/>
        </w:rPr>
      </w:pPr>
      <w:r w:rsidRPr="002A4098">
        <w:rPr>
          <w:rFonts w:ascii="Arial" w:eastAsia="宋体" w:hAnsi="Arial" w:cs="Times New Roman"/>
          <w:color w:val="auto"/>
          <w:sz w:val="28"/>
          <w:szCs w:val="20"/>
          <w:lang w:eastAsia="ja-JP"/>
        </w:rPr>
        <w:t>RLC-1</w:t>
      </w:r>
      <w:r w:rsidR="00DA2385">
        <w:rPr>
          <w:rFonts w:ascii="Arial" w:eastAsia="宋体" w:hAnsi="Arial" w:cs="Times New Roman"/>
          <w:color w:val="auto"/>
          <w:sz w:val="28"/>
          <w:szCs w:val="20"/>
          <w:lang w:eastAsia="ja-JP"/>
        </w:rPr>
        <w:t>2</w:t>
      </w:r>
    </w:p>
    <w:p w14:paraId="3C65F3F1" w14:textId="241A9AAA" w:rsidR="00E77F9D" w:rsidRPr="00E77F9D" w:rsidRDefault="00E77F9D" w:rsidP="00E77F9D">
      <w:pPr>
        <w:rPr>
          <w:rFonts w:ascii="Times New Roman" w:eastAsia="等线" w:hAnsi="Times New Roman" w:hint="eastAsia"/>
          <w:bCs/>
        </w:rPr>
      </w:pPr>
      <w:r w:rsidRPr="00E77F9D">
        <w:rPr>
          <w:rFonts w:ascii="Times New Roman" w:eastAsiaTheme="minorEastAsia" w:hAnsi="Times New Roman"/>
        </w:rPr>
        <w:t>The issue of RLC-1</w:t>
      </w:r>
      <w:r>
        <w:rPr>
          <w:rFonts w:ascii="Times New Roman" w:eastAsiaTheme="minorEastAsia" w:hAnsi="Times New Roman"/>
        </w:rPr>
        <w:t>2</w:t>
      </w:r>
      <w:r w:rsidRPr="00E77F9D">
        <w:rPr>
          <w:rFonts w:ascii="Times New Roman" w:eastAsiaTheme="minorEastAsia" w:hAnsi="Times New Roman"/>
        </w:rPr>
        <w:t xml:space="preserve"> is described below [2]:</w:t>
      </w:r>
      <w:r w:rsidRPr="00E77F9D">
        <w:rPr>
          <w:rFonts w:ascii="Times New Roman" w:eastAsia="等线" w:hAnsi="Times New Roman"/>
          <w:bCs/>
        </w:rPr>
        <w:t xml:space="preserve"> </w:t>
      </w:r>
    </w:p>
    <w:tbl>
      <w:tblPr>
        <w:tblStyle w:val="af2"/>
        <w:tblW w:w="0" w:type="auto"/>
        <w:tblLook w:val="04A0" w:firstRow="1" w:lastRow="0" w:firstColumn="1" w:lastColumn="0" w:noHBand="0" w:noVBand="1"/>
      </w:tblPr>
      <w:tblGrid>
        <w:gridCol w:w="720"/>
        <w:gridCol w:w="6348"/>
        <w:gridCol w:w="1992"/>
      </w:tblGrid>
      <w:tr w:rsidR="000367CC" w14:paraId="44DE425C" w14:textId="77777777" w:rsidTr="000367CC">
        <w:tc>
          <w:tcPr>
            <w:tcW w:w="0" w:type="auto"/>
          </w:tcPr>
          <w:p w14:paraId="41B3ECAE" w14:textId="77777777" w:rsidR="000367CC" w:rsidRPr="00EE7D7D" w:rsidRDefault="000367CC" w:rsidP="00B15EA4">
            <w:pPr>
              <w:pStyle w:val="EditorsNote"/>
              <w:ind w:left="0" w:firstLine="0"/>
              <w:jc w:val="both"/>
              <w:rPr>
                <w:rFonts w:eastAsia="MS Mincho"/>
                <w:color w:val="auto"/>
                <w:sz w:val="20"/>
                <w:szCs w:val="20"/>
                <w:lang w:eastAsia="ko-KR"/>
              </w:rPr>
            </w:pPr>
            <w:r w:rsidRPr="00EE7D7D">
              <w:rPr>
                <w:rFonts w:eastAsia="MS Mincho"/>
                <w:color w:val="auto"/>
                <w:sz w:val="20"/>
                <w:szCs w:val="20"/>
                <w:lang w:eastAsia="ko-KR"/>
              </w:rPr>
              <w:t>RLC-12</w:t>
            </w:r>
          </w:p>
        </w:tc>
        <w:tc>
          <w:tcPr>
            <w:tcW w:w="0" w:type="auto"/>
          </w:tcPr>
          <w:p w14:paraId="2E8BA741" w14:textId="77777777" w:rsidR="000367CC" w:rsidRDefault="000367CC" w:rsidP="00B15EA4">
            <w:pPr>
              <w:rPr>
                <w:color w:val="FF0000"/>
              </w:rPr>
            </w:pPr>
            <w:r>
              <w:rPr>
                <w:color w:val="FF0000"/>
              </w:rPr>
              <w:t>FFS how to handle PDCP SN gap report handling during UE mobility</w:t>
            </w:r>
          </w:p>
          <w:p w14:paraId="3E9C2C80" w14:textId="77777777" w:rsidR="000367CC" w:rsidRDefault="000367CC" w:rsidP="000367CC">
            <w:pPr>
              <w:pStyle w:val="af5"/>
              <w:widowControl w:val="0"/>
              <w:numPr>
                <w:ilvl w:val="0"/>
                <w:numId w:val="9"/>
              </w:numPr>
              <w:contextualSpacing w:val="0"/>
              <w:jc w:val="both"/>
              <w:rPr>
                <w:rFonts w:ascii="Times New Roman" w:eastAsia="Times New Roman" w:hAnsi="Times New Roman"/>
                <w:color w:val="FF0000"/>
                <w:lang w:eastAsia="en-US"/>
              </w:rPr>
            </w:pPr>
            <w:r>
              <w:rPr>
                <w:rFonts w:ascii="Times New Roman" w:hAnsi="Times New Roman"/>
                <w:color w:val="FF0000"/>
                <w:szCs w:val="18"/>
              </w:rPr>
              <w:t>As raised by Qualcomm below. The corresponding Rel-18 agreement is:</w:t>
            </w:r>
          </w:p>
          <w:p w14:paraId="12695C75" w14:textId="43423A4A" w:rsidR="000367CC" w:rsidRPr="000367CC" w:rsidRDefault="000367CC" w:rsidP="000367CC">
            <w:pPr>
              <w:pStyle w:val="Agreement"/>
              <w:numPr>
                <w:ilvl w:val="0"/>
                <w:numId w:val="9"/>
              </w:numPr>
              <w:pBdr>
                <w:top w:val="single" w:sz="4" w:space="1" w:color="auto"/>
                <w:left w:val="single" w:sz="4" w:space="4" w:color="auto"/>
                <w:bottom w:val="single" w:sz="4" w:space="1" w:color="auto"/>
                <w:right w:val="single" w:sz="4" w:space="4" w:color="auto"/>
              </w:pBdr>
              <w:tabs>
                <w:tab w:val="clear" w:pos="612"/>
                <w:tab w:val="clear" w:pos="1619"/>
              </w:tabs>
            </w:pPr>
            <w:r>
              <w:t xml:space="preserve">RAN2 can discuss in the context of Rel-19 whether this problem is a critical problem to solve due to RLC enhancements.  If it is a </w:t>
            </w:r>
            <w:proofErr w:type="gramStart"/>
            <w:r>
              <w:t>problem further discussions</w:t>
            </w:r>
            <w:proofErr w:type="gramEnd"/>
            <w:r>
              <w:t xml:space="preserve"> are needed on the alternatives.        </w:t>
            </w:r>
          </w:p>
        </w:tc>
        <w:tc>
          <w:tcPr>
            <w:tcW w:w="0" w:type="auto"/>
          </w:tcPr>
          <w:p w14:paraId="6F0CBC5C" w14:textId="77777777" w:rsidR="000367CC" w:rsidRPr="0057646B" w:rsidRDefault="000367CC" w:rsidP="00B15EA4">
            <w:pPr>
              <w:pStyle w:val="EditorsNote"/>
              <w:ind w:left="0" w:firstLine="0"/>
              <w:jc w:val="both"/>
              <w:rPr>
                <w:rFonts w:eastAsia="MS Mincho"/>
                <w:color w:val="auto"/>
                <w:sz w:val="20"/>
                <w:szCs w:val="20"/>
                <w:lang w:eastAsia="ko-KR"/>
              </w:rPr>
            </w:pPr>
            <w:r w:rsidRPr="0057646B">
              <w:rPr>
                <w:rFonts w:eastAsia="MS Mincho"/>
                <w:b/>
                <w:bCs/>
                <w:color w:val="auto"/>
                <w:sz w:val="20"/>
                <w:szCs w:val="20"/>
                <w:lang w:eastAsia="ko-KR"/>
              </w:rPr>
              <w:t>Issue Type:</w:t>
            </w:r>
            <w:r w:rsidRPr="0057646B">
              <w:rPr>
                <w:rFonts w:eastAsia="MS Mincho"/>
                <w:color w:val="auto"/>
                <w:sz w:val="20"/>
                <w:szCs w:val="20"/>
                <w:lang w:eastAsia="ko-KR"/>
              </w:rPr>
              <w:t xml:space="preserve"> Not essential not important?</w:t>
            </w:r>
          </w:p>
          <w:p w14:paraId="56A2F6AE" w14:textId="77777777" w:rsidR="000367CC" w:rsidRDefault="000367CC" w:rsidP="00B15EA4">
            <w:pPr>
              <w:pStyle w:val="EditorsNote"/>
              <w:ind w:left="0" w:firstLine="0"/>
              <w:jc w:val="both"/>
              <w:rPr>
                <w:rFonts w:eastAsia="MS Mincho"/>
                <w:color w:val="auto"/>
                <w:lang w:eastAsia="ko-KR"/>
              </w:rPr>
            </w:pPr>
            <w:r w:rsidRPr="0057646B">
              <w:rPr>
                <w:rFonts w:eastAsia="MS Mincho"/>
                <w:b/>
                <w:bCs/>
                <w:color w:val="auto"/>
                <w:sz w:val="20"/>
                <w:szCs w:val="20"/>
                <w:lang w:eastAsia="ko-KR"/>
              </w:rPr>
              <w:t>How to address it:</w:t>
            </w:r>
            <w:r w:rsidRPr="0057646B">
              <w:rPr>
                <w:rFonts w:eastAsia="MS Mincho"/>
                <w:color w:val="auto"/>
                <w:sz w:val="20"/>
                <w:szCs w:val="20"/>
                <w:lang w:eastAsia="ko-KR"/>
              </w:rPr>
              <w:t xml:space="preserve"> based on companies’ contribution</w:t>
            </w:r>
          </w:p>
        </w:tc>
      </w:tr>
    </w:tbl>
    <w:p w14:paraId="1880E41F" w14:textId="1F2944BA" w:rsidR="00E30C5D" w:rsidRPr="00BC7283" w:rsidRDefault="00B74BB9" w:rsidP="00BC7283">
      <w:pPr>
        <w:spacing w:after="120"/>
        <w:jc w:val="both"/>
        <w:rPr>
          <w:rFonts w:eastAsiaTheme="minorEastAsia"/>
        </w:rPr>
      </w:pPr>
      <w:r w:rsidRPr="00B74BB9">
        <w:rPr>
          <w:rFonts w:eastAsiaTheme="minorEastAsia" w:hint="eastAsia"/>
        </w:rPr>
        <w:t>T</w:t>
      </w:r>
      <w:r w:rsidRPr="00B74BB9">
        <w:rPr>
          <w:rFonts w:eastAsiaTheme="minorEastAsia"/>
        </w:rPr>
        <w:t>his is a Rel-18 leftover issue about the PDCP SN gap report handling during UE mobility</w:t>
      </w:r>
      <w:r w:rsidR="00483489">
        <w:rPr>
          <w:rFonts w:eastAsiaTheme="minorEastAsia"/>
        </w:rPr>
        <w:t xml:space="preserve">. </w:t>
      </w:r>
      <w:r w:rsidR="003C2AF8">
        <w:rPr>
          <w:rFonts w:eastAsiaTheme="minorEastAsia"/>
        </w:rPr>
        <w:t>W</w:t>
      </w:r>
      <w:r w:rsidR="00483489">
        <w:rPr>
          <w:rFonts w:eastAsiaTheme="minorEastAsia"/>
        </w:rPr>
        <w:t xml:space="preserve">e have agreed that </w:t>
      </w:r>
      <w:r w:rsidR="003C2AF8">
        <w:rPr>
          <w:rFonts w:eastAsiaTheme="minorEastAsia"/>
        </w:rPr>
        <w:t xml:space="preserve">this is not a big problem to solve </w:t>
      </w:r>
      <w:r w:rsidR="000367CC">
        <w:rPr>
          <w:rFonts w:eastAsiaTheme="minorEastAsia"/>
        </w:rPr>
        <w:t>in</w:t>
      </w:r>
      <w:r w:rsidR="003C2AF8">
        <w:rPr>
          <w:rFonts w:eastAsiaTheme="minorEastAsia"/>
        </w:rPr>
        <w:t xml:space="preserve"> Rel-18</w:t>
      </w:r>
      <w:r w:rsidR="00023E32">
        <w:rPr>
          <w:rFonts w:eastAsiaTheme="minorEastAsia"/>
        </w:rPr>
        <w:t>,</w:t>
      </w:r>
      <w:r w:rsidR="003C2AF8">
        <w:rPr>
          <w:rFonts w:eastAsiaTheme="minorEastAsia"/>
        </w:rPr>
        <w:t xml:space="preserve"> and RAN2 can discuss </w:t>
      </w:r>
      <w:r w:rsidR="00ED6EF8">
        <w:rPr>
          <w:rFonts w:eastAsiaTheme="minorEastAsia" w:hint="eastAsia"/>
        </w:rPr>
        <w:t>i</w:t>
      </w:r>
      <w:r w:rsidR="00ED6EF8">
        <w:rPr>
          <w:rFonts w:eastAsiaTheme="minorEastAsia"/>
        </w:rPr>
        <w:t xml:space="preserve">t </w:t>
      </w:r>
      <w:r w:rsidR="003C2AF8">
        <w:rPr>
          <w:rFonts w:eastAsiaTheme="minorEastAsia"/>
        </w:rPr>
        <w:t>in the context of Rel-19 RLC</w:t>
      </w:r>
      <w:r w:rsidR="00ED6EF8">
        <w:rPr>
          <w:rFonts w:eastAsiaTheme="minorEastAsia"/>
        </w:rPr>
        <w:t xml:space="preserve"> </w:t>
      </w:r>
      <w:r w:rsidR="003C2AF8">
        <w:rPr>
          <w:rFonts w:eastAsiaTheme="minorEastAsia"/>
        </w:rPr>
        <w:t>enhancements.</w:t>
      </w:r>
    </w:p>
    <w:p w14:paraId="57247C98" w14:textId="77777777" w:rsidR="00BC7283" w:rsidRPr="00804DBA" w:rsidRDefault="00BC7283" w:rsidP="00BC7283">
      <w:pPr>
        <w:rPr>
          <w:rFonts w:ascii="Times New Roman" w:eastAsia="等线" w:hAnsi="Times New Roman"/>
          <w:bCs/>
        </w:rPr>
      </w:pPr>
      <w:r w:rsidRPr="007579AC">
        <w:rPr>
          <w:rFonts w:ascii="Times New Roman" w:eastAsia="等线" w:hAnsi="Times New Roman"/>
          <w:bCs/>
          <w:noProof/>
        </w:rPr>
        <mc:AlternateContent>
          <mc:Choice Requires="wps">
            <w:drawing>
              <wp:inline distT="0" distB="0" distL="0" distR="0" wp14:anchorId="2DCCC14A" wp14:editId="23200735">
                <wp:extent cx="5638800" cy="1404620"/>
                <wp:effectExtent l="0" t="0" r="19050" b="25400"/>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8800" cy="1404620"/>
                        </a:xfrm>
                        <a:prstGeom prst="rect">
                          <a:avLst/>
                        </a:prstGeom>
                        <a:solidFill>
                          <a:srgbClr val="FFFFFF"/>
                        </a:solidFill>
                        <a:ln w="9525">
                          <a:solidFill>
                            <a:srgbClr val="000000"/>
                          </a:solidFill>
                          <a:miter lim="800000"/>
                          <a:headEnd/>
                          <a:tailEnd/>
                        </a:ln>
                      </wps:spPr>
                      <wps:txbx>
                        <w:txbxContent>
                          <w:p w14:paraId="49A1778D" w14:textId="1F61192E" w:rsidR="00E30C5D" w:rsidRPr="00E30C5D" w:rsidRDefault="00BC7283" w:rsidP="00E30C5D">
                            <w:pPr>
                              <w:rPr>
                                <w:rFonts w:eastAsiaTheme="minorEastAsia"/>
                              </w:rPr>
                            </w:pPr>
                            <w:r>
                              <w:rPr>
                                <w:rFonts w:eastAsiaTheme="minorEastAsia"/>
                                <w:highlight w:val="yellow"/>
                              </w:rPr>
                              <w:t>RAN2#129 Agreement</w:t>
                            </w:r>
                          </w:p>
                          <w:p w14:paraId="40EB2735" w14:textId="77777777" w:rsidR="00E30C5D" w:rsidRDefault="00E30C5D" w:rsidP="000F751C">
                            <w:pPr>
                              <w:pStyle w:val="Agreement"/>
                              <w:numPr>
                                <w:ilvl w:val="0"/>
                                <w:numId w:val="10"/>
                              </w:numPr>
                              <w:tabs>
                                <w:tab w:val="clear" w:pos="612"/>
                                <w:tab w:val="clear" w:pos="1619"/>
                              </w:tabs>
                              <w:ind w:left="464"/>
                              <w:rPr>
                                <w:lang w:val="en-US"/>
                              </w:rPr>
                            </w:pPr>
                            <w:r w:rsidRPr="00E30C5D">
                              <w:rPr>
                                <w:lang w:val="en-US"/>
                              </w:rPr>
                              <w:t xml:space="preserve">From RAN2 point of view, for Rel-18 alternative 3 should not be supported.   RAN2 </w:t>
                            </w:r>
                          </w:p>
                          <w:p w14:paraId="4970AF0E" w14:textId="29EB3F61" w:rsidR="00E30C5D" w:rsidRPr="00E30C5D" w:rsidRDefault="00E30C5D" w:rsidP="00E30C5D">
                            <w:pPr>
                              <w:pStyle w:val="Agreement"/>
                              <w:tabs>
                                <w:tab w:val="clear" w:pos="612"/>
                                <w:tab w:val="clear" w:pos="1619"/>
                              </w:tabs>
                              <w:ind w:left="104" w:firstLineChars="150" w:firstLine="301"/>
                              <w:rPr>
                                <w:lang w:val="en-US"/>
                              </w:rPr>
                            </w:pPr>
                            <w:r w:rsidRPr="00E30C5D">
                              <w:rPr>
                                <w:lang w:val="en-US"/>
                              </w:rPr>
                              <w:t>doesn’t see a big problem to solve for Rel-18.</w:t>
                            </w:r>
                          </w:p>
                          <w:p w14:paraId="4A6C9A2E" w14:textId="77777777" w:rsidR="00E30C5D" w:rsidRDefault="00E30C5D" w:rsidP="000F751C">
                            <w:pPr>
                              <w:pStyle w:val="Agreement"/>
                              <w:numPr>
                                <w:ilvl w:val="0"/>
                                <w:numId w:val="10"/>
                              </w:numPr>
                              <w:tabs>
                                <w:tab w:val="clear" w:pos="612"/>
                                <w:tab w:val="clear" w:pos="1619"/>
                              </w:tabs>
                              <w:ind w:left="464"/>
                              <w:rPr>
                                <w:lang w:val="en-US"/>
                              </w:rPr>
                            </w:pPr>
                            <w:r w:rsidRPr="00E30C5D">
                              <w:rPr>
                                <w:lang w:val="en-US"/>
                              </w:rPr>
                              <w:t xml:space="preserve">RAN2 can discuss in the context of Rel-19 whether this problem is a critical problem </w:t>
                            </w:r>
                          </w:p>
                          <w:p w14:paraId="4F0E7833" w14:textId="5625770E" w:rsidR="00E30C5D" w:rsidRPr="00E30C5D" w:rsidRDefault="00E30C5D" w:rsidP="00E30C5D">
                            <w:pPr>
                              <w:pStyle w:val="Agreement"/>
                              <w:tabs>
                                <w:tab w:val="clear" w:pos="612"/>
                                <w:tab w:val="clear" w:pos="1619"/>
                              </w:tabs>
                              <w:ind w:leftChars="200" w:left="400"/>
                              <w:rPr>
                                <w:lang w:val="en-US"/>
                              </w:rPr>
                            </w:pPr>
                            <w:r w:rsidRPr="00E30C5D">
                              <w:rPr>
                                <w:lang w:val="en-US"/>
                              </w:rPr>
                              <w:t>to solve due to RLC enhancements. If it is a problem</w:t>
                            </w:r>
                            <w:r w:rsidR="000367CC">
                              <w:rPr>
                                <w:lang w:val="en-US"/>
                              </w:rPr>
                              <w:t>,</w:t>
                            </w:r>
                            <w:r w:rsidRPr="00E30C5D">
                              <w:rPr>
                                <w:lang w:val="en-US"/>
                              </w:rPr>
                              <w:t xml:space="preserve"> further discussions are needed on the alternatives.</w:t>
                            </w:r>
                          </w:p>
                        </w:txbxContent>
                      </wps:txbx>
                      <wps:bodyPr rot="0" vert="horz" wrap="square" lIns="91440" tIns="45720" rIns="91440" bIns="45720" anchor="t" anchorCtr="0">
                        <a:spAutoFit/>
                      </wps:bodyPr>
                    </wps:wsp>
                  </a:graphicData>
                </a:graphic>
              </wp:inline>
            </w:drawing>
          </mc:Choice>
          <mc:Fallback xmlns:w16cex="http://schemas.microsoft.com/office/word/2018/wordml/cex" xmlns:w16="http://schemas.microsoft.com/office/word/2018/wordml" xmlns:w16sdtdh="http://schemas.microsoft.com/office/word/2020/wordml/sdtdatahash">
            <w:pict>
              <v:shape w14:anchorId="2DCCC14A" id="_x0000_s1027" type="#_x0000_t202" style="width:44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">
                <v:textbox style="mso-fit-shape-to-text:t">
                  <w:txbxContent>
                    <w:p w14:paraId="49A1778D" w14:textId="1F61192E" w:rsidR="00E30C5D" w:rsidRPr="00E30C5D" w:rsidRDefault="00BC7283" w:rsidP="00E30C5D">
                      <w:pPr>
                        <w:rPr>
                          <w:rFonts w:eastAsiaTheme="minorEastAsia"/>
                        </w:rPr>
                      </w:pPr>
                      <w:r>
                        <w:rPr>
                          <w:rFonts w:eastAsiaTheme="minorEastAsia"/>
                          <w:highlight w:val="yellow"/>
                        </w:rPr>
                        <w:t>RAN2#129 Agreement</w:t>
                      </w:r>
                    </w:p>
                    <w:p w14:paraId="40EB2735" w14:textId="77777777" w:rsidR="00E30C5D" w:rsidRDefault="00E30C5D" w:rsidP="000F751C">
                      <w:pPr>
                        <w:pStyle w:val="Agreement"/>
                        <w:numPr>
                          <w:ilvl w:val="0"/>
                          <w:numId w:val="10"/>
                        </w:numPr>
                        <w:tabs>
                          <w:tab w:val="clear" w:pos="612"/>
                          <w:tab w:val="clear" w:pos="1619"/>
                        </w:tabs>
                        <w:ind w:left="464"/>
                        <w:rPr>
                          <w:lang w:val="en-US"/>
                        </w:rPr>
                      </w:pPr>
                      <w:r w:rsidRPr="00E30C5D">
                        <w:rPr>
                          <w:lang w:val="en-US"/>
                        </w:rPr>
                        <w:t xml:space="preserve">From RAN2 point of view, for Rel-18 alternative 3 should not be supported.   RAN2 </w:t>
                      </w:r>
                    </w:p>
                    <w:p w14:paraId="4970AF0E" w14:textId="29EB3F61" w:rsidR="00E30C5D" w:rsidRPr="00E30C5D" w:rsidRDefault="00E30C5D" w:rsidP="00E30C5D">
                      <w:pPr>
                        <w:pStyle w:val="Agreement"/>
                        <w:tabs>
                          <w:tab w:val="clear" w:pos="612"/>
                          <w:tab w:val="clear" w:pos="1619"/>
                        </w:tabs>
                        <w:ind w:left="104" w:firstLineChars="150" w:firstLine="301"/>
                        <w:rPr>
                          <w:lang w:val="en-US"/>
                        </w:rPr>
                      </w:pPr>
                      <w:r w:rsidRPr="00E30C5D">
                        <w:rPr>
                          <w:lang w:val="en-US"/>
                        </w:rPr>
                        <w:t>doesn’t see a big problem to solve for Rel-18.</w:t>
                      </w:r>
                    </w:p>
                    <w:p w14:paraId="4A6C9A2E" w14:textId="77777777" w:rsidR="00E30C5D" w:rsidRDefault="00E30C5D" w:rsidP="000F751C">
                      <w:pPr>
                        <w:pStyle w:val="Agreement"/>
                        <w:numPr>
                          <w:ilvl w:val="0"/>
                          <w:numId w:val="10"/>
                        </w:numPr>
                        <w:tabs>
                          <w:tab w:val="clear" w:pos="612"/>
                          <w:tab w:val="clear" w:pos="1619"/>
                        </w:tabs>
                        <w:ind w:left="464"/>
                        <w:rPr>
                          <w:lang w:val="en-US"/>
                        </w:rPr>
                      </w:pPr>
                      <w:r w:rsidRPr="00E30C5D">
                        <w:rPr>
                          <w:lang w:val="en-US"/>
                        </w:rPr>
                        <w:t xml:space="preserve">RAN2 can discuss in the context of Rel-19 whether this problem is a critical problem </w:t>
                      </w:r>
                    </w:p>
                    <w:p w14:paraId="4F0E7833" w14:textId="5625770E" w:rsidR="00E30C5D" w:rsidRPr="00E30C5D" w:rsidRDefault="00E30C5D" w:rsidP="00E30C5D">
                      <w:pPr>
                        <w:pStyle w:val="Agreement"/>
                        <w:tabs>
                          <w:tab w:val="clear" w:pos="612"/>
                          <w:tab w:val="clear" w:pos="1619"/>
                        </w:tabs>
                        <w:ind w:leftChars="200" w:left="400"/>
                        <w:rPr>
                          <w:lang w:val="en-US"/>
                        </w:rPr>
                      </w:pPr>
                      <w:r w:rsidRPr="00E30C5D">
                        <w:rPr>
                          <w:lang w:val="en-US"/>
                        </w:rPr>
                        <w:t>to solve due to RLC enhancements. If it is a problem</w:t>
                      </w:r>
                      <w:r w:rsidR="000367CC">
                        <w:rPr>
                          <w:lang w:val="en-US"/>
                        </w:rPr>
                        <w:t>,</w:t>
                      </w:r>
                      <w:r w:rsidRPr="00E30C5D">
                        <w:rPr>
                          <w:lang w:val="en-US"/>
                        </w:rPr>
                        <w:t xml:space="preserve"> further discussions are needed on the alternatives.</w:t>
                      </w:r>
                    </w:p>
                  </w:txbxContent>
                </v:textbox>
                <w10:anchorlock/>
              </v:shape>
            </w:pict>
          </mc:Fallback>
        </mc:AlternateContent>
      </w:r>
    </w:p>
    <w:p w14:paraId="368F3C5E" w14:textId="194B4080" w:rsidR="00E70F6D" w:rsidRDefault="0049279B" w:rsidP="0049279B">
      <w:pPr>
        <w:spacing w:after="120"/>
        <w:jc w:val="both"/>
        <w:rPr>
          <w:rFonts w:ascii="Times New Roman" w:eastAsia="等线" w:hAnsi="Times New Roman"/>
          <w:bCs/>
        </w:rPr>
      </w:pPr>
      <w:r w:rsidRPr="0049279B">
        <w:rPr>
          <w:rFonts w:ascii="Times New Roman" w:eastAsia="等线" w:hAnsi="Times New Roman"/>
          <w:bCs/>
        </w:rPr>
        <w:t xml:space="preserve">In the context of Rel-19, this issue remains </w:t>
      </w:r>
      <w:r w:rsidR="00023E32">
        <w:rPr>
          <w:rFonts w:ascii="Times New Roman" w:eastAsia="等线" w:hAnsi="Times New Roman"/>
          <w:bCs/>
        </w:rPr>
        <w:t xml:space="preserve">unchanged from Rel-18, meaning that if it was not critical for Rel-18, it </w:t>
      </w:r>
      <w:r w:rsidR="000367CC">
        <w:rPr>
          <w:rFonts w:ascii="Times New Roman" w:eastAsia="等线" w:hAnsi="Times New Roman"/>
          <w:bCs/>
        </w:rPr>
        <w:t xml:space="preserve">would </w:t>
      </w:r>
      <w:r w:rsidR="00023E32">
        <w:rPr>
          <w:rFonts w:ascii="Times New Roman" w:eastAsia="等线" w:hAnsi="Times New Roman"/>
          <w:bCs/>
        </w:rPr>
        <w:t>also remain non-critical</w:t>
      </w:r>
      <w:r w:rsidRPr="0049279B">
        <w:rPr>
          <w:rFonts w:ascii="Times New Roman" w:eastAsia="等线" w:hAnsi="Times New Roman"/>
          <w:bCs/>
        </w:rPr>
        <w:t xml:space="preserve"> for Rel-19. Additionally, in Rel-19, the mechanism to avoid unnecessary retransmissions may also lead to missing PDCP SN gap reports (i.e., the control PDU for the PDCP SN gap report may be discarded when the </w:t>
      </w:r>
      <w:r w:rsidRPr="00721D53">
        <w:rPr>
          <w:rFonts w:ascii="Times New Roman" w:eastAsia="等线" w:hAnsi="Times New Roman"/>
          <w:bCs/>
          <w:i/>
        </w:rPr>
        <w:t>t-</w:t>
      </w:r>
      <w:proofErr w:type="spellStart"/>
      <w:r w:rsidRPr="00721D53">
        <w:rPr>
          <w:rFonts w:ascii="Times New Roman" w:eastAsia="等线" w:hAnsi="Times New Roman"/>
          <w:bCs/>
          <w:i/>
        </w:rPr>
        <w:t>RxDiscard</w:t>
      </w:r>
      <w:proofErr w:type="spellEnd"/>
      <w:r w:rsidRPr="0049279B">
        <w:rPr>
          <w:rFonts w:ascii="Times New Roman" w:eastAsia="等线" w:hAnsi="Times New Roman"/>
          <w:bCs/>
        </w:rPr>
        <w:t xml:space="preserve"> timer expires). We have agreed that special handling to prevent the discard of PDCP control PDUs is unnecessary, </w:t>
      </w:r>
      <w:r w:rsidR="00C5003C">
        <w:rPr>
          <w:rFonts w:ascii="Times New Roman" w:eastAsia="等线" w:hAnsi="Times New Roman"/>
          <w:bCs/>
        </w:rPr>
        <w:t xml:space="preserve">same principle should be applied for the case here. Thus, </w:t>
      </w:r>
      <w:r w:rsidRPr="0049279B">
        <w:rPr>
          <w:rFonts w:ascii="Times New Roman" w:eastAsia="等线" w:hAnsi="Times New Roman"/>
          <w:bCs/>
        </w:rPr>
        <w:t xml:space="preserve">we </w:t>
      </w:r>
      <w:r w:rsidR="00C5003C">
        <w:rPr>
          <w:rFonts w:ascii="Times New Roman" w:eastAsia="等线" w:hAnsi="Times New Roman"/>
          <w:bCs/>
        </w:rPr>
        <w:t xml:space="preserve">prefer to </w:t>
      </w:r>
      <w:r w:rsidR="004A72FB">
        <w:rPr>
          <w:rFonts w:ascii="Times New Roman" w:eastAsia="等线" w:hAnsi="Times New Roman"/>
          <w:bCs/>
        </w:rPr>
        <w:t>follow</w:t>
      </w:r>
      <w:r w:rsidRPr="0049279B">
        <w:rPr>
          <w:rFonts w:ascii="Times New Roman" w:eastAsia="等线" w:hAnsi="Times New Roman"/>
          <w:bCs/>
        </w:rPr>
        <w:t xml:space="preserve"> the previous agreement.</w:t>
      </w:r>
    </w:p>
    <w:p w14:paraId="3FAB27FC" w14:textId="0B402319" w:rsidR="00E561E8" w:rsidRPr="00804DBA" w:rsidRDefault="00E561E8" w:rsidP="0049279B">
      <w:pPr>
        <w:spacing w:after="120"/>
        <w:jc w:val="both"/>
        <w:rPr>
          <w:rFonts w:ascii="Times New Roman" w:eastAsia="等线" w:hAnsi="Times New Roman"/>
          <w:bCs/>
        </w:rPr>
      </w:pPr>
      <w:r w:rsidRPr="007579AC">
        <w:rPr>
          <w:rFonts w:ascii="Times New Roman" w:eastAsia="等线" w:hAnsi="Times New Roman"/>
          <w:bCs/>
          <w:noProof/>
        </w:rPr>
        <mc:AlternateContent>
          <mc:Choice Requires="wps">
            <w:drawing>
              <wp:inline distT="0" distB="0" distL="0" distR="0" wp14:anchorId="2429B5BB" wp14:editId="6F2D8FD6">
                <wp:extent cx="5638800" cy="1404620"/>
                <wp:effectExtent l="0" t="0" r="19050" b="25400"/>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8800" cy="1404620"/>
                        </a:xfrm>
                        <a:prstGeom prst="rect">
                          <a:avLst/>
                        </a:prstGeom>
                        <a:solidFill>
                          <a:srgbClr val="FFFFFF"/>
                        </a:solidFill>
                        <a:ln w="9525">
                          <a:solidFill>
                            <a:srgbClr val="000000"/>
                          </a:solidFill>
                          <a:miter lim="800000"/>
                          <a:headEnd/>
                          <a:tailEnd/>
                        </a:ln>
                      </wps:spPr>
                      <wps:txbx>
                        <w:txbxContent>
                          <w:p w14:paraId="6F227C8A" w14:textId="097F41A5" w:rsidR="00E561E8" w:rsidRPr="00E30C5D" w:rsidRDefault="00E561E8" w:rsidP="00E561E8">
                            <w:pPr>
                              <w:rPr>
                                <w:rFonts w:eastAsiaTheme="minorEastAsia"/>
                              </w:rPr>
                            </w:pPr>
                            <w:r>
                              <w:rPr>
                                <w:rFonts w:eastAsiaTheme="minorEastAsia"/>
                                <w:highlight w:val="yellow"/>
                              </w:rPr>
                              <w:t>RAN2#128 Agreement</w:t>
                            </w:r>
                          </w:p>
                          <w:p w14:paraId="6DB72ED1" w14:textId="335CDB51" w:rsidR="00E561E8" w:rsidRPr="00E561E8" w:rsidRDefault="00E561E8" w:rsidP="000F751C">
                            <w:pPr>
                              <w:pStyle w:val="Agreement"/>
                              <w:numPr>
                                <w:ilvl w:val="0"/>
                                <w:numId w:val="10"/>
                              </w:numPr>
                              <w:tabs>
                                <w:tab w:val="clear" w:pos="612"/>
                                <w:tab w:val="clear" w:pos="1619"/>
                              </w:tabs>
                              <w:ind w:left="464"/>
                              <w:rPr>
                                <w:lang w:val="en-US"/>
                              </w:rPr>
                            </w:pPr>
                            <w:r w:rsidRPr="00E561E8">
                              <w:t xml:space="preserve">Special handling to avoid PDCP control PDU discard is not needed. </w:t>
                            </w:r>
                          </w:p>
                        </w:txbxContent>
                      </wps:txbx>
                      <wps:bodyPr rot="0" vert="horz" wrap="square" lIns="91440" tIns="45720" rIns="91440" bIns="45720" anchor="t" anchorCtr="0">
                        <a:spAutoFit/>
                      </wps:bodyPr>
                    </wps:wsp>
                  </a:graphicData>
                </a:graphic>
              </wp:inline>
            </w:drawing>
          </mc:Choice>
          <mc:Fallback xmlns:w16cex="http://schemas.microsoft.com/office/word/2018/wordml/cex" xmlns:w16="http://schemas.microsoft.com/office/word/2018/wordml" xmlns:w16sdtdh="http://schemas.microsoft.com/office/word/2020/wordml/sdtdatahash">
            <w:pict>
              <v:shape w14:anchorId="2429B5BB" id="_x0000_s1028" type="#_x0000_t202" style="width:44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">
                <v:textbox style="mso-fit-shape-to-text:t">
                  <w:txbxContent>
                    <w:p w14:paraId="6F227C8A" w14:textId="097F41A5" w:rsidR="00E561E8" w:rsidRPr="00E30C5D" w:rsidRDefault="00E561E8" w:rsidP="00E561E8">
                      <w:pPr>
                        <w:rPr>
                          <w:rFonts w:eastAsiaTheme="minorEastAsia"/>
                        </w:rPr>
                      </w:pPr>
                      <w:r>
                        <w:rPr>
                          <w:rFonts w:eastAsiaTheme="minorEastAsia"/>
                          <w:highlight w:val="yellow"/>
                        </w:rPr>
                        <w:t>RAN2#128 Agreement</w:t>
                      </w:r>
                    </w:p>
                    <w:p w14:paraId="6DB72ED1" w14:textId="335CDB51" w:rsidR="00E561E8" w:rsidRPr="00E561E8" w:rsidRDefault="00E561E8" w:rsidP="000F751C">
                      <w:pPr>
                        <w:pStyle w:val="Agreement"/>
                        <w:numPr>
                          <w:ilvl w:val="0"/>
                          <w:numId w:val="10"/>
                        </w:numPr>
                        <w:tabs>
                          <w:tab w:val="clear" w:pos="612"/>
                          <w:tab w:val="clear" w:pos="1619"/>
                        </w:tabs>
                        <w:ind w:left="464"/>
                        <w:rPr>
                          <w:lang w:val="en-US"/>
                        </w:rPr>
                      </w:pPr>
                      <w:r w:rsidRPr="00E561E8">
                        <w:t xml:space="preserve">Special handling to avoid PDCP control PDU discard is not needed. </w:t>
                      </w:r>
                    </w:p>
                  </w:txbxContent>
                </v:textbox>
                <w10:anchorlock/>
              </v:shape>
            </w:pict>
          </mc:Fallback>
        </mc:AlternateContent>
      </w:r>
    </w:p>
    <w:p w14:paraId="3C5F4D69" w14:textId="03C9D140" w:rsidR="00151CC1" w:rsidRDefault="00B83DE3" w:rsidP="00D67119">
      <w:pPr>
        <w:spacing w:after="120"/>
        <w:jc w:val="both"/>
        <w:rPr>
          <w:rFonts w:ascii="Times New Roman" w:hAnsi="Times New Roman"/>
          <w:b/>
          <w:bCs/>
          <w:lang w:val="en-GB"/>
        </w:rPr>
      </w:pPr>
      <w:r w:rsidRPr="00E33E44">
        <w:rPr>
          <w:rFonts w:ascii="Times New Roman" w:hAnsi="Times New Roman"/>
          <w:b/>
          <w:bCs/>
          <w:lang w:val="en-GB"/>
        </w:rPr>
        <w:t xml:space="preserve">Proposal </w:t>
      </w:r>
      <w:r>
        <w:rPr>
          <w:rFonts w:ascii="Times New Roman" w:eastAsiaTheme="minorEastAsia" w:hAnsi="Times New Roman"/>
          <w:b/>
          <w:bCs/>
          <w:lang w:val="en-GB"/>
        </w:rPr>
        <w:t xml:space="preserve">3: </w:t>
      </w:r>
      <w:r w:rsidR="00E561E8" w:rsidRPr="00E561E8">
        <w:rPr>
          <w:rFonts w:ascii="Times New Roman" w:hAnsi="Times New Roman" w:hint="eastAsia"/>
          <w:b/>
          <w:bCs/>
          <w:lang w:val="en-GB"/>
        </w:rPr>
        <w:t xml:space="preserve">(RLC-12) </w:t>
      </w:r>
      <w:r w:rsidR="00E561E8" w:rsidRPr="00E561E8">
        <w:rPr>
          <w:rFonts w:ascii="Times New Roman" w:hAnsi="Times New Roman"/>
          <w:b/>
          <w:bCs/>
          <w:lang w:val="en-GB"/>
        </w:rPr>
        <w:t>No</w:t>
      </w:r>
      <w:r w:rsidR="00E561E8" w:rsidRPr="00E561E8">
        <w:rPr>
          <w:rFonts w:ascii="Times New Roman" w:hAnsi="Times New Roman" w:hint="eastAsia"/>
          <w:b/>
          <w:bCs/>
          <w:lang w:val="en-GB"/>
        </w:rPr>
        <w:t xml:space="preserve"> special handling is </w:t>
      </w:r>
      <w:r w:rsidR="00E85862">
        <w:rPr>
          <w:rFonts w:ascii="Times New Roman" w:hAnsi="Times New Roman"/>
          <w:b/>
          <w:bCs/>
          <w:lang w:val="en-GB"/>
        </w:rPr>
        <w:t>required</w:t>
      </w:r>
      <w:r w:rsidR="00E561E8" w:rsidRPr="00E561E8">
        <w:rPr>
          <w:rFonts w:ascii="Times New Roman" w:hAnsi="Times New Roman" w:hint="eastAsia"/>
          <w:b/>
          <w:bCs/>
          <w:lang w:val="en-GB"/>
        </w:rPr>
        <w:t xml:space="preserve"> in R</w:t>
      </w:r>
      <w:r w:rsidR="00E85862">
        <w:rPr>
          <w:rFonts w:ascii="Times New Roman" w:hAnsi="Times New Roman"/>
          <w:b/>
          <w:bCs/>
          <w:lang w:val="en-GB"/>
        </w:rPr>
        <w:t>el-</w:t>
      </w:r>
      <w:r w:rsidR="00E561E8" w:rsidRPr="00E561E8">
        <w:rPr>
          <w:rFonts w:ascii="Times New Roman" w:hAnsi="Times New Roman" w:hint="eastAsia"/>
          <w:b/>
          <w:bCs/>
          <w:lang w:val="en-GB"/>
        </w:rPr>
        <w:t xml:space="preserve">19 for </w:t>
      </w:r>
      <w:r w:rsidR="00E561E8" w:rsidRPr="00E561E8">
        <w:rPr>
          <w:rFonts w:ascii="Times New Roman" w:hAnsi="Times New Roman"/>
          <w:b/>
          <w:bCs/>
          <w:lang w:val="en-GB"/>
        </w:rPr>
        <w:t>PDCP SN gap report during UE mobility</w:t>
      </w:r>
      <w:r w:rsidR="00E561E8" w:rsidRPr="00E561E8">
        <w:rPr>
          <w:rFonts w:ascii="Times New Roman" w:hAnsi="Times New Roman" w:hint="eastAsia"/>
          <w:b/>
          <w:bCs/>
          <w:lang w:val="en-GB"/>
        </w:rPr>
        <w:t>.</w:t>
      </w:r>
    </w:p>
    <w:p w14:paraId="70DDA0A5" w14:textId="2DBC583E" w:rsidR="00717A2A" w:rsidRPr="00B74BB9" w:rsidRDefault="00717A2A" w:rsidP="00717A2A">
      <w:pPr>
        <w:pStyle w:val="3"/>
        <w:numPr>
          <w:ilvl w:val="2"/>
          <w:numId w:val="3"/>
        </w:numPr>
        <w:overflowPunct w:val="0"/>
        <w:autoSpaceDE w:val="0"/>
        <w:autoSpaceDN w:val="0"/>
        <w:adjustRightInd w:val="0"/>
        <w:spacing w:before="120" w:after="180"/>
        <w:textAlignment w:val="baseline"/>
        <w:rPr>
          <w:rFonts w:ascii="Arial" w:eastAsia="宋体" w:hAnsi="Arial" w:cs="Times New Roman"/>
          <w:color w:val="auto"/>
          <w:sz w:val="28"/>
          <w:szCs w:val="20"/>
          <w:lang w:eastAsia="ja-JP"/>
        </w:rPr>
      </w:pPr>
      <w:r w:rsidRPr="002A4098">
        <w:rPr>
          <w:rFonts w:ascii="Arial" w:eastAsia="宋体" w:hAnsi="Arial" w:cs="Times New Roman"/>
          <w:color w:val="auto"/>
          <w:sz w:val="28"/>
          <w:szCs w:val="20"/>
          <w:lang w:eastAsia="ja-JP"/>
        </w:rPr>
        <w:lastRenderedPageBreak/>
        <w:t>RLC-1</w:t>
      </w:r>
      <w:r>
        <w:rPr>
          <w:rFonts w:ascii="Arial" w:eastAsia="宋体" w:hAnsi="Arial" w:cs="Times New Roman"/>
          <w:color w:val="auto"/>
          <w:sz w:val="28"/>
          <w:szCs w:val="20"/>
          <w:lang w:eastAsia="ja-JP"/>
        </w:rPr>
        <w:t>4</w:t>
      </w:r>
    </w:p>
    <w:p w14:paraId="2F663AFC" w14:textId="76F61E60" w:rsidR="00A408F7" w:rsidRPr="008E55C6" w:rsidRDefault="00717A2A" w:rsidP="008E55C6">
      <w:pPr>
        <w:spacing w:after="120"/>
        <w:jc w:val="both"/>
        <w:rPr>
          <w:rFonts w:ascii="Times New Roman" w:eastAsiaTheme="minorEastAsia" w:hAnsi="Times New Roman"/>
          <w:b/>
          <w:bCs/>
        </w:rPr>
      </w:pPr>
      <w:r>
        <w:rPr>
          <w:rFonts w:ascii="Times New Roman" w:eastAsia="等线" w:hAnsi="Times New Roman"/>
          <w:bCs/>
        </w:rPr>
        <w:t>In the RLC open issue discussion, NEC proposed</w:t>
      </w:r>
      <w:r w:rsidR="0039681A">
        <w:rPr>
          <w:rFonts w:ascii="Times New Roman" w:eastAsia="等线" w:hAnsi="Times New Roman"/>
          <w:bCs/>
        </w:rPr>
        <w:t xml:space="preserve"> that</w:t>
      </w:r>
      <w:r w:rsidR="00A408F7">
        <w:rPr>
          <w:rFonts w:ascii="Times New Roman" w:eastAsia="等线" w:hAnsi="Times New Roman"/>
          <w:bCs/>
        </w:rPr>
        <w:t xml:space="preserve"> the </w:t>
      </w:r>
      <w:r w:rsidR="0039681A">
        <w:rPr>
          <w:rFonts w:ascii="Times New Roman" w:eastAsia="等线" w:hAnsi="Times New Roman"/>
          <w:bCs/>
        </w:rPr>
        <w:t>transmitting</w:t>
      </w:r>
      <w:r w:rsidR="00A408F7">
        <w:rPr>
          <w:rFonts w:ascii="Times New Roman" w:eastAsia="等线" w:hAnsi="Times New Roman"/>
          <w:bCs/>
        </w:rPr>
        <w:t xml:space="preserve"> side of RLC </w:t>
      </w:r>
      <w:r w:rsidR="0039681A">
        <w:rPr>
          <w:rFonts w:ascii="Times New Roman" w:eastAsia="等线" w:hAnsi="Times New Roman"/>
          <w:bCs/>
        </w:rPr>
        <w:t>should</w:t>
      </w:r>
      <w:r>
        <w:rPr>
          <w:rFonts w:ascii="Times New Roman" w:eastAsia="等线" w:hAnsi="Times New Roman"/>
          <w:bCs/>
        </w:rPr>
        <w:t xml:space="preserve"> discard the </w:t>
      </w:r>
      <w:r w:rsidR="00A408F7">
        <w:rPr>
          <w:rFonts w:ascii="Times New Roman" w:eastAsia="等线" w:hAnsi="Times New Roman"/>
          <w:bCs/>
        </w:rPr>
        <w:t>RLC SDU or segment(s)</w:t>
      </w:r>
      <w:r w:rsidR="0039681A">
        <w:rPr>
          <w:rFonts w:ascii="Times New Roman" w:eastAsia="等线" w:hAnsi="Times New Roman"/>
          <w:bCs/>
        </w:rPr>
        <w:t xml:space="preserve"> upon receiving a discard indication from PDCP, </w:t>
      </w:r>
      <w:r w:rsidR="00A408F7">
        <w:rPr>
          <w:rFonts w:ascii="Times New Roman" w:eastAsia="等线" w:hAnsi="Times New Roman"/>
          <w:bCs/>
        </w:rPr>
        <w:t>without waiting for the STATUS report from the Rx side.</w:t>
      </w:r>
      <w:r w:rsidR="008E55C6" w:rsidRPr="008E55C6">
        <w:rPr>
          <w:rFonts w:ascii="Times New Roman" w:eastAsiaTheme="minorEastAsia" w:hAnsi="Times New Roman" w:hint="eastAsia"/>
          <w:b/>
          <w:bCs/>
        </w:rPr>
        <w:t xml:space="preserve"> </w:t>
      </w:r>
    </w:p>
    <w:tbl>
      <w:tblPr>
        <w:tblStyle w:val="af2"/>
        <w:tblW w:w="0" w:type="auto"/>
        <w:tblLook w:val="04A0" w:firstRow="1" w:lastRow="0" w:firstColumn="1" w:lastColumn="0" w:noHBand="0" w:noVBand="1"/>
      </w:tblPr>
      <w:tblGrid>
        <w:gridCol w:w="956"/>
        <w:gridCol w:w="4386"/>
        <w:gridCol w:w="3718"/>
      </w:tblGrid>
      <w:tr w:rsidR="008E55C6" w14:paraId="48BF139A" w14:textId="77777777" w:rsidTr="00420622">
        <w:tc>
          <w:tcPr>
            <w:tcW w:w="988" w:type="dxa"/>
          </w:tcPr>
          <w:p w14:paraId="1BD92AF3" w14:textId="77777777" w:rsidR="008E55C6" w:rsidRPr="008E55C6" w:rsidRDefault="008E55C6" w:rsidP="00420622">
            <w:pPr>
              <w:pStyle w:val="EditorsNote"/>
              <w:ind w:left="0" w:firstLine="0"/>
              <w:jc w:val="both"/>
              <w:rPr>
                <w:rFonts w:eastAsia="MS Mincho"/>
                <w:b/>
                <w:bCs/>
                <w:color w:val="auto"/>
                <w:sz w:val="20"/>
                <w:szCs w:val="20"/>
                <w:lang w:eastAsia="ko-KR"/>
              </w:rPr>
            </w:pPr>
            <w:r w:rsidRPr="008E55C6">
              <w:rPr>
                <w:rFonts w:eastAsia="MS Mincho"/>
                <w:color w:val="auto"/>
                <w:sz w:val="20"/>
                <w:szCs w:val="20"/>
                <w:lang w:eastAsia="ko-KR"/>
              </w:rPr>
              <w:t>RLC-14</w:t>
            </w:r>
          </w:p>
        </w:tc>
        <w:tc>
          <w:tcPr>
            <w:tcW w:w="4636" w:type="dxa"/>
          </w:tcPr>
          <w:p w14:paraId="755168BE" w14:textId="77777777" w:rsidR="008E55C6" w:rsidRPr="008E55C6" w:rsidRDefault="008E55C6" w:rsidP="00420622">
            <w:pPr>
              <w:rPr>
                <w:rFonts w:ascii="Times New Roman" w:hAnsi="Times New Roman"/>
                <w:color w:val="FF0000"/>
              </w:rPr>
            </w:pPr>
            <w:r w:rsidRPr="008E55C6">
              <w:rPr>
                <w:rFonts w:ascii="Times New Roman" w:hAnsi="Times New Roman"/>
                <w:color w:val="FF0000"/>
              </w:rPr>
              <w:t xml:space="preserve">If </w:t>
            </w:r>
            <w:proofErr w:type="spellStart"/>
            <w:r w:rsidRPr="008E55C6">
              <w:rPr>
                <w:rFonts w:ascii="Times New Roman" w:hAnsi="Times New Roman"/>
                <w:i/>
                <w:iCs/>
                <w:color w:val="FF0000"/>
              </w:rPr>
              <w:t>stopReTxDiscardedSDU</w:t>
            </w:r>
            <w:proofErr w:type="spellEnd"/>
            <w:r w:rsidRPr="008E55C6">
              <w:rPr>
                <w:rFonts w:ascii="Times New Roman" w:hAnsi="Times New Roman"/>
                <w:color w:val="FF0000"/>
              </w:rPr>
              <w:t xml:space="preserve"> is configured, when indicated from upper layer to discard a particular RLC SDU, whether the transmitting side of an AM RLC entity shall discard the corresponding RLC SDU or RLC SDU segment(s) if the RLC SDU or the RLC SDU segment(s) thereof has been submitted to lower layers.         </w:t>
            </w:r>
          </w:p>
          <w:p w14:paraId="4F2C3144" w14:textId="77777777" w:rsidR="008E55C6" w:rsidRPr="008E55C6" w:rsidRDefault="008E55C6" w:rsidP="00420622">
            <w:pPr>
              <w:rPr>
                <w:rFonts w:ascii="Times New Roman" w:hAnsi="Times New Roman"/>
                <w:color w:val="FF0000"/>
              </w:rPr>
            </w:pPr>
          </w:p>
          <w:p w14:paraId="6D6ADB70" w14:textId="77777777" w:rsidR="008E55C6" w:rsidRPr="008E55C6" w:rsidRDefault="008E55C6" w:rsidP="00420622">
            <w:pPr>
              <w:rPr>
                <w:rFonts w:ascii="Times New Roman" w:hAnsi="Times New Roman"/>
                <w:color w:val="FF0000"/>
              </w:rPr>
            </w:pPr>
            <w:r w:rsidRPr="008E55C6">
              <w:rPr>
                <w:rFonts w:ascii="Times New Roman" w:hAnsi="Times New Roman"/>
                <w:color w:val="FF0000"/>
              </w:rPr>
              <w:t>As raised by NEC below</w:t>
            </w:r>
          </w:p>
        </w:tc>
        <w:tc>
          <w:tcPr>
            <w:tcW w:w="4004" w:type="dxa"/>
          </w:tcPr>
          <w:p w14:paraId="37713A72" w14:textId="77777777" w:rsidR="008E55C6" w:rsidRPr="008E55C6" w:rsidRDefault="008E55C6" w:rsidP="00420622">
            <w:pPr>
              <w:pStyle w:val="EditorsNote"/>
              <w:ind w:left="0" w:firstLine="0"/>
              <w:jc w:val="both"/>
              <w:rPr>
                <w:rFonts w:eastAsia="MS Mincho"/>
                <w:color w:val="auto"/>
                <w:sz w:val="20"/>
                <w:szCs w:val="20"/>
                <w:lang w:eastAsia="ko-KR"/>
              </w:rPr>
            </w:pPr>
            <w:r w:rsidRPr="008E55C6">
              <w:rPr>
                <w:rFonts w:eastAsia="MS Mincho"/>
                <w:b/>
                <w:bCs/>
                <w:color w:val="auto"/>
                <w:sz w:val="20"/>
                <w:szCs w:val="20"/>
                <w:lang w:eastAsia="ko-KR"/>
              </w:rPr>
              <w:t>Issue Type:</w:t>
            </w:r>
            <w:r w:rsidRPr="008E55C6">
              <w:rPr>
                <w:rFonts w:eastAsia="MS Mincho"/>
                <w:color w:val="auto"/>
                <w:sz w:val="20"/>
                <w:szCs w:val="20"/>
                <w:lang w:eastAsia="ko-KR"/>
              </w:rPr>
              <w:t xml:space="preserve"> Not essential not important</w:t>
            </w:r>
          </w:p>
          <w:p w14:paraId="0DDBEA7A" w14:textId="77777777" w:rsidR="008E55C6" w:rsidRPr="008E55C6" w:rsidRDefault="008E55C6" w:rsidP="00420622">
            <w:pPr>
              <w:pStyle w:val="EditorsNote"/>
              <w:ind w:left="0" w:firstLine="0"/>
              <w:jc w:val="both"/>
              <w:rPr>
                <w:rFonts w:eastAsia="MS Mincho"/>
                <w:b/>
                <w:bCs/>
                <w:color w:val="auto"/>
                <w:sz w:val="20"/>
                <w:szCs w:val="20"/>
                <w:lang w:eastAsia="ko-KR"/>
              </w:rPr>
            </w:pPr>
            <w:r w:rsidRPr="008E55C6">
              <w:rPr>
                <w:rFonts w:eastAsia="MS Mincho"/>
                <w:b/>
                <w:bCs/>
                <w:color w:val="auto"/>
                <w:sz w:val="20"/>
                <w:szCs w:val="20"/>
                <w:lang w:eastAsia="ko-KR"/>
              </w:rPr>
              <w:t>How to address it:</w:t>
            </w:r>
            <w:r w:rsidRPr="008E55C6">
              <w:rPr>
                <w:rFonts w:eastAsia="MS Mincho"/>
                <w:color w:val="auto"/>
                <w:sz w:val="20"/>
                <w:szCs w:val="20"/>
                <w:lang w:eastAsia="ko-KR"/>
              </w:rPr>
              <w:t xml:space="preserve"> based on companies’ contribution</w:t>
            </w:r>
          </w:p>
        </w:tc>
      </w:tr>
    </w:tbl>
    <w:p w14:paraId="10C1AB84" w14:textId="5C8B40E3" w:rsidR="00717A2A" w:rsidRPr="008E55C6" w:rsidRDefault="008E55C6" w:rsidP="00D67119">
      <w:pPr>
        <w:spacing w:after="120"/>
        <w:jc w:val="both"/>
        <w:rPr>
          <w:rFonts w:ascii="Times New Roman" w:eastAsiaTheme="minorEastAsia" w:hAnsi="Times New Roman"/>
          <w:bCs/>
        </w:rPr>
      </w:pPr>
      <w:r w:rsidRPr="008E55C6">
        <w:rPr>
          <w:rFonts w:ascii="Times New Roman" w:eastAsiaTheme="minorEastAsia" w:hAnsi="Times New Roman" w:hint="eastAsia"/>
          <w:bCs/>
        </w:rPr>
        <w:t>I</w:t>
      </w:r>
      <w:r w:rsidRPr="008E55C6">
        <w:rPr>
          <w:rFonts w:ascii="Times New Roman" w:eastAsiaTheme="minorEastAsia" w:hAnsi="Times New Roman"/>
          <w:bCs/>
        </w:rPr>
        <w:t xml:space="preserve">n our view, </w:t>
      </w:r>
      <w:r>
        <w:rPr>
          <w:rFonts w:ascii="Times New Roman" w:eastAsiaTheme="minorEastAsia" w:hAnsi="Times New Roman"/>
          <w:bCs/>
        </w:rPr>
        <w:t xml:space="preserve">this is beneficial </w:t>
      </w:r>
      <w:r w:rsidR="00E57C94">
        <w:rPr>
          <w:rFonts w:ascii="Times New Roman" w:eastAsiaTheme="minorEastAsia" w:hAnsi="Times New Roman"/>
          <w:bCs/>
        </w:rPr>
        <w:t xml:space="preserve">at UE side </w:t>
      </w:r>
      <w:r w:rsidR="0039681A" w:rsidRPr="0039681A">
        <w:rPr>
          <w:rFonts w:ascii="Times New Roman" w:eastAsiaTheme="minorEastAsia" w:hAnsi="Times New Roman"/>
          <w:bCs/>
        </w:rPr>
        <w:t xml:space="preserve">because RLC SDUs indicated for discard by the upper layer are unnecessary </w:t>
      </w:r>
      <w:r w:rsidR="0014379A">
        <w:rPr>
          <w:rFonts w:ascii="Times New Roman" w:eastAsiaTheme="minorEastAsia" w:hAnsi="Times New Roman"/>
          <w:bCs/>
        </w:rPr>
        <w:t>and useless</w:t>
      </w:r>
      <w:r w:rsidR="00401DE4">
        <w:rPr>
          <w:rFonts w:ascii="Times New Roman" w:eastAsiaTheme="minorEastAsia" w:hAnsi="Times New Roman"/>
          <w:bCs/>
        </w:rPr>
        <w:t xml:space="preserve"> </w:t>
      </w:r>
      <w:r w:rsidR="0039681A" w:rsidRPr="0039681A">
        <w:rPr>
          <w:rFonts w:ascii="Times New Roman" w:eastAsiaTheme="minorEastAsia" w:hAnsi="Times New Roman"/>
          <w:bCs/>
        </w:rPr>
        <w:t>at the RLC layer. Therefore, there is no need for the transmitting side to buffer these RLC SDUs or segments until receiving a fake acknowledgment from the receiving side.</w:t>
      </w:r>
    </w:p>
    <w:p w14:paraId="4847BDDB" w14:textId="251A2CEE" w:rsidR="008E55C6" w:rsidRPr="00106708" w:rsidRDefault="008E55C6" w:rsidP="00D67119">
      <w:pPr>
        <w:spacing w:after="120"/>
        <w:jc w:val="both"/>
        <w:rPr>
          <w:rFonts w:ascii="Times New Roman" w:eastAsiaTheme="minorEastAsia" w:hAnsi="Times New Roman"/>
          <w:b/>
          <w:bCs/>
          <w:lang w:val="en-GB"/>
        </w:rPr>
      </w:pPr>
      <w:r w:rsidRPr="00E33E44">
        <w:rPr>
          <w:rFonts w:ascii="Times New Roman" w:hAnsi="Times New Roman"/>
          <w:b/>
          <w:bCs/>
          <w:lang w:val="en-GB"/>
        </w:rPr>
        <w:t xml:space="preserve">Proposal </w:t>
      </w:r>
      <w:r>
        <w:rPr>
          <w:rFonts w:ascii="Times New Roman" w:eastAsiaTheme="minorEastAsia" w:hAnsi="Times New Roman"/>
          <w:b/>
          <w:bCs/>
          <w:lang w:val="en-GB"/>
        </w:rPr>
        <w:t xml:space="preserve">4: </w:t>
      </w:r>
      <w:r w:rsidRPr="00E561E8">
        <w:rPr>
          <w:rFonts w:ascii="Times New Roman" w:hAnsi="Times New Roman" w:hint="eastAsia"/>
          <w:b/>
          <w:bCs/>
          <w:lang w:val="en-GB"/>
        </w:rPr>
        <w:t>(RLC-1</w:t>
      </w:r>
      <w:r>
        <w:rPr>
          <w:rFonts w:ascii="Times New Roman" w:hAnsi="Times New Roman"/>
          <w:b/>
          <w:bCs/>
          <w:lang w:val="en-GB"/>
        </w:rPr>
        <w:t>4</w:t>
      </w:r>
      <w:r w:rsidRPr="00E561E8">
        <w:rPr>
          <w:rFonts w:ascii="Times New Roman" w:hAnsi="Times New Roman" w:hint="eastAsia"/>
          <w:b/>
          <w:bCs/>
          <w:lang w:val="en-GB"/>
        </w:rPr>
        <w:t xml:space="preserve">) </w:t>
      </w:r>
      <w:r>
        <w:rPr>
          <w:rFonts w:ascii="Times New Roman" w:hAnsi="Times New Roman"/>
          <w:b/>
          <w:bCs/>
          <w:lang w:val="en-GB"/>
        </w:rPr>
        <w:t xml:space="preserve">When </w:t>
      </w:r>
      <w:r w:rsidRPr="008E55C6">
        <w:rPr>
          <w:rFonts w:ascii="Times New Roman" w:hAnsi="Times New Roman"/>
          <w:b/>
          <w:bCs/>
          <w:lang w:val="en-GB"/>
        </w:rPr>
        <w:t xml:space="preserve">indicated from upper layer to discard a particular RLC SDU, the </w:t>
      </w:r>
      <w:r w:rsidR="0039681A" w:rsidRPr="0039681A">
        <w:rPr>
          <w:rFonts w:ascii="Times New Roman" w:hAnsi="Times New Roman"/>
          <w:b/>
          <w:bCs/>
          <w:lang w:val="en-GB"/>
        </w:rPr>
        <w:t xml:space="preserve">transmitting </w:t>
      </w:r>
      <w:r w:rsidRPr="008E55C6">
        <w:rPr>
          <w:rFonts w:ascii="Times New Roman" w:hAnsi="Times New Roman"/>
          <w:b/>
          <w:bCs/>
          <w:lang w:val="en-GB"/>
        </w:rPr>
        <w:t xml:space="preserve">side of RLC entity shall discard the corresponding RLC SDU or RLC SDU segment(s) if </w:t>
      </w:r>
      <w:r w:rsidR="0039681A">
        <w:rPr>
          <w:rFonts w:ascii="Times New Roman" w:hAnsi="Times New Roman"/>
          <w:b/>
          <w:bCs/>
          <w:lang w:val="en-GB"/>
        </w:rPr>
        <w:t>those have</w:t>
      </w:r>
      <w:r w:rsidRPr="008E55C6">
        <w:rPr>
          <w:rFonts w:ascii="Times New Roman" w:hAnsi="Times New Roman"/>
          <w:b/>
          <w:bCs/>
          <w:lang w:val="en-GB"/>
        </w:rPr>
        <w:t xml:space="preserve"> been submitted to lower layers.   </w:t>
      </w:r>
    </w:p>
    <w:p w14:paraId="654E7AAC" w14:textId="78D9DD60" w:rsidR="00363150" w:rsidRDefault="004B1EB3" w:rsidP="004B1EB3">
      <w:pPr>
        <w:pStyle w:val="3"/>
        <w:numPr>
          <w:ilvl w:val="2"/>
          <w:numId w:val="3"/>
        </w:numPr>
        <w:overflowPunct w:val="0"/>
        <w:autoSpaceDE w:val="0"/>
        <w:autoSpaceDN w:val="0"/>
        <w:adjustRightInd w:val="0"/>
        <w:spacing w:before="120" w:after="180"/>
        <w:textAlignment w:val="baseline"/>
        <w:rPr>
          <w:rFonts w:ascii="Arial" w:eastAsia="宋体" w:hAnsi="Arial" w:cs="Times New Roman"/>
          <w:color w:val="auto"/>
          <w:sz w:val="28"/>
          <w:szCs w:val="20"/>
          <w:lang w:eastAsia="ja-JP"/>
        </w:rPr>
      </w:pPr>
      <w:r w:rsidRPr="004B1EB3">
        <w:rPr>
          <w:rFonts w:ascii="Arial" w:eastAsia="宋体" w:hAnsi="Arial" w:cs="Times New Roman"/>
          <w:color w:val="auto"/>
          <w:sz w:val="28"/>
          <w:szCs w:val="20"/>
          <w:lang w:eastAsia="ja-JP"/>
        </w:rPr>
        <w:t>UE capability-04</w:t>
      </w:r>
    </w:p>
    <w:p w14:paraId="525B48F8" w14:textId="112A24E9" w:rsidR="00F14CE3" w:rsidRPr="00F14CE3" w:rsidRDefault="001933AC" w:rsidP="00F14CE3">
      <w:pPr>
        <w:jc w:val="both"/>
        <w:rPr>
          <w:rFonts w:eastAsiaTheme="minorEastAsia"/>
        </w:rPr>
      </w:pPr>
      <w:r w:rsidRPr="001933AC">
        <w:rPr>
          <w:rFonts w:eastAsiaTheme="minorEastAsia"/>
        </w:rPr>
        <w:t xml:space="preserve">During the RAN2#130 meeting, </w:t>
      </w:r>
      <w:r>
        <w:rPr>
          <w:rFonts w:eastAsiaTheme="minorEastAsia"/>
        </w:rPr>
        <w:t xml:space="preserve">it was discussed </w:t>
      </w:r>
      <w:r w:rsidRPr="001933AC">
        <w:rPr>
          <w:rFonts w:eastAsiaTheme="minorEastAsia"/>
        </w:rPr>
        <w:t>whether a UE that supports the Tx-side capability for avoiding unnecessary retransmissions should also support the Rx-side capability for the same purpose.</w:t>
      </w:r>
      <w:r>
        <w:rPr>
          <w:rFonts w:eastAsiaTheme="minorEastAsia"/>
        </w:rPr>
        <w:t xml:space="preserve"> </w:t>
      </w:r>
      <w:r w:rsidR="00023E32">
        <w:rPr>
          <w:rFonts w:eastAsiaTheme="minorEastAsia"/>
        </w:rPr>
        <w:t>An</w:t>
      </w:r>
      <w:r>
        <w:rPr>
          <w:rFonts w:eastAsiaTheme="minorEastAsia"/>
        </w:rPr>
        <w:t xml:space="preserve"> FFS was made: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F14CE3" w14:paraId="73942700" w14:textId="77777777" w:rsidTr="00961240">
        <w:tc>
          <w:tcPr>
            <w:tcW w:w="9286" w:type="dxa"/>
            <w:shd w:val="clear" w:color="auto" w:fill="auto"/>
          </w:tcPr>
          <w:p w14:paraId="60B975F2" w14:textId="77777777" w:rsidR="00F14CE3" w:rsidRDefault="00F14CE3" w:rsidP="000F751C">
            <w:pPr>
              <w:pStyle w:val="Agreement"/>
              <w:numPr>
                <w:ilvl w:val="0"/>
                <w:numId w:val="11"/>
              </w:numPr>
              <w:tabs>
                <w:tab w:val="clear" w:pos="612"/>
              </w:tabs>
              <w:autoSpaceDE w:val="0"/>
              <w:spacing w:after="100" w:afterAutospacing="1"/>
            </w:pPr>
            <w:r>
              <w:t>Define an (optional) per-UE capability with signalling for the Rx-side aspect, where an outdated SDU is abandoned based on a new RLC timer and the abandoned SDUs are positively acknowledged in an RLC status report.</w:t>
            </w:r>
          </w:p>
          <w:p w14:paraId="45EEC1F8" w14:textId="77777777" w:rsidR="00F14CE3" w:rsidRPr="002B42E8" w:rsidRDefault="00F14CE3" w:rsidP="000F751C">
            <w:pPr>
              <w:pStyle w:val="Agreement"/>
              <w:numPr>
                <w:ilvl w:val="0"/>
                <w:numId w:val="11"/>
              </w:numPr>
              <w:tabs>
                <w:tab w:val="clear" w:pos="612"/>
              </w:tabs>
              <w:autoSpaceDE w:val="0"/>
              <w:spacing w:after="100" w:afterAutospacing="1"/>
            </w:pPr>
            <w:r>
              <w:t xml:space="preserve">Define an (optional) per-UE capability with signalling for the Tx-side aspect, where the Tx side stops transmissions for an outdated SDU based on an indication from the PDCP. </w:t>
            </w:r>
            <w:r w:rsidRPr="002912B0">
              <w:rPr>
                <w:highlight w:val="yellow"/>
              </w:rPr>
              <w:t>FFS A UE supporting this feature shall also indicate the support of Rx-side aspect.</w:t>
            </w:r>
          </w:p>
        </w:tc>
      </w:tr>
    </w:tbl>
    <w:p w14:paraId="13C86EA5" w14:textId="253D3257" w:rsidR="00C3617E" w:rsidRDefault="00023E32" w:rsidP="00D4553E">
      <w:pPr>
        <w:spacing w:after="120"/>
        <w:jc w:val="both"/>
        <w:rPr>
          <w:rFonts w:ascii="Times New Roman" w:eastAsia="等线" w:hAnsi="Times New Roman"/>
          <w:bCs/>
        </w:rPr>
      </w:pPr>
      <w:r>
        <w:rPr>
          <w:rFonts w:ascii="Times New Roman" w:eastAsia="等线" w:hAnsi="Times New Roman"/>
          <w:bCs/>
        </w:rPr>
        <w:t>The</w:t>
      </w:r>
      <w:r w:rsidR="002912B0" w:rsidRPr="0049279B">
        <w:rPr>
          <w:rFonts w:ascii="Times New Roman" w:eastAsia="等线" w:hAnsi="Times New Roman"/>
          <w:bCs/>
        </w:rPr>
        <w:t xml:space="preserve"> Tx-side and Rx-side </w:t>
      </w:r>
      <w:r>
        <w:rPr>
          <w:rFonts w:ascii="Times New Roman" w:eastAsia="等线" w:hAnsi="Times New Roman"/>
          <w:bCs/>
        </w:rPr>
        <w:t>aspects</w:t>
      </w:r>
      <w:r w:rsidR="002912B0" w:rsidRPr="0049279B">
        <w:rPr>
          <w:rFonts w:ascii="Times New Roman" w:eastAsia="等线" w:hAnsi="Times New Roman"/>
          <w:bCs/>
        </w:rPr>
        <w:t xml:space="preserve"> are defined for different traffic directions (i.e., one for UL traffic and one for DL traffic), </w:t>
      </w:r>
      <w:r w:rsidR="001D400C">
        <w:rPr>
          <w:rFonts w:ascii="Times New Roman" w:eastAsia="等线" w:hAnsi="Times New Roman"/>
          <w:bCs/>
        </w:rPr>
        <w:t>making them</w:t>
      </w:r>
      <w:r w:rsidR="002912B0" w:rsidRPr="0049279B">
        <w:rPr>
          <w:rFonts w:ascii="Times New Roman" w:eastAsia="等线" w:hAnsi="Times New Roman"/>
          <w:bCs/>
        </w:rPr>
        <w:t xml:space="preserve"> independent </w:t>
      </w:r>
      <w:r w:rsidR="001D400C">
        <w:rPr>
          <w:rFonts w:ascii="Times New Roman" w:eastAsia="等线" w:hAnsi="Times New Roman"/>
          <w:bCs/>
        </w:rPr>
        <w:t>of</w:t>
      </w:r>
      <w:r w:rsidR="002912B0" w:rsidRPr="0049279B">
        <w:rPr>
          <w:rFonts w:ascii="Times New Roman" w:eastAsia="等线" w:hAnsi="Times New Roman"/>
          <w:bCs/>
        </w:rPr>
        <w:t xml:space="preserve"> each other. </w:t>
      </w:r>
      <w:r w:rsidR="00C3617E" w:rsidRPr="00C3617E">
        <w:rPr>
          <w:rFonts w:ascii="Times New Roman" w:eastAsia="等线" w:hAnsi="Times New Roman"/>
          <w:bCs/>
        </w:rPr>
        <w:t>Therefore, we believe there should be no coupling between the Tx side and Rx side regarding the avoidance of unnecessary retransmissions.</w:t>
      </w:r>
    </w:p>
    <w:p w14:paraId="4E52DEA0" w14:textId="11609C18" w:rsidR="00DC0806" w:rsidRPr="0049279B" w:rsidRDefault="00D4553E" w:rsidP="00D4553E">
      <w:pPr>
        <w:spacing w:after="120"/>
        <w:jc w:val="both"/>
        <w:rPr>
          <w:rFonts w:ascii="Times New Roman" w:eastAsia="等线" w:hAnsi="Times New Roman"/>
          <w:b/>
          <w:bCs/>
        </w:rPr>
      </w:pPr>
      <w:r w:rsidRPr="0049279B">
        <w:rPr>
          <w:rFonts w:ascii="Times New Roman" w:eastAsia="等线" w:hAnsi="Times New Roman"/>
          <w:b/>
          <w:bCs/>
        </w:rPr>
        <w:t xml:space="preserve">Proposal </w:t>
      </w:r>
      <w:r w:rsidR="00264FDC">
        <w:rPr>
          <w:rFonts w:ascii="Times New Roman" w:eastAsia="等线" w:hAnsi="Times New Roman"/>
          <w:b/>
          <w:bCs/>
        </w:rPr>
        <w:t>5</w:t>
      </w:r>
      <w:r w:rsidRPr="0049279B">
        <w:rPr>
          <w:rFonts w:ascii="Times New Roman" w:eastAsia="等线" w:hAnsi="Times New Roman"/>
          <w:b/>
          <w:bCs/>
        </w:rPr>
        <w:t xml:space="preserve">: </w:t>
      </w:r>
      <w:r w:rsidRPr="0049279B">
        <w:rPr>
          <w:rFonts w:ascii="Times New Roman" w:eastAsia="等线" w:hAnsi="Times New Roman" w:hint="eastAsia"/>
          <w:b/>
          <w:bCs/>
        </w:rPr>
        <w:t>(</w:t>
      </w:r>
      <w:r w:rsidRPr="0049279B">
        <w:rPr>
          <w:rFonts w:ascii="Times New Roman" w:eastAsia="等线" w:hAnsi="Times New Roman"/>
          <w:b/>
          <w:bCs/>
        </w:rPr>
        <w:t>UE capability-04</w:t>
      </w:r>
      <w:r w:rsidRPr="0049279B">
        <w:rPr>
          <w:rFonts w:ascii="Times New Roman" w:eastAsia="等线" w:hAnsi="Times New Roman" w:hint="eastAsia"/>
          <w:b/>
          <w:bCs/>
        </w:rPr>
        <w:t xml:space="preserve">) </w:t>
      </w:r>
      <w:r w:rsidR="00F14AC6" w:rsidRPr="00F14AC6">
        <w:rPr>
          <w:rFonts w:ascii="Times New Roman" w:eastAsia="等线" w:hAnsi="Times New Roman"/>
          <w:b/>
          <w:bCs/>
        </w:rPr>
        <w:t>A UE that supports the feature of stopping Tx-side transmission of an outdated SDU is not required to support the feature of Rx-side abandonment of an outdated SDU based on a new RLC timer</w:t>
      </w:r>
      <w:r w:rsidRPr="0049279B">
        <w:rPr>
          <w:rFonts w:ascii="Times New Roman" w:eastAsia="等线" w:hAnsi="Times New Roman"/>
          <w:b/>
          <w:bCs/>
        </w:rPr>
        <w:t>.</w:t>
      </w:r>
    </w:p>
    <w:p w14:paraId="0BB08E9F" w14:textId="05AE5059" w:rsidR="00ED67A1" w:rsidRPr="00F9002F" w:rsidRDefault="00020453" w:rsidP="00F9002F">
      <w:pPr>
        <w:pStyle w:val="3"/>
        <w:numPr>
          <w:ilvl w:val="2"/>
          <w:numId w:val="3"/>
        </w:numPr>
        <w:overflowPunct w:val="0"/>
        <w:autoSpaceDE w:val="0"/>
        <w:autoSpaceDN w:val="0"/>
        <w:adjustRightInd w:val="0"/>
        <w:spacing w:before="120" w:after="180"/>
        <w:textAlignment w:val="baseline"/>
        <w:rPr>
          <w:rFonts w:ascii="Arial" w:eastAsia="宋体" w:hAnsi="Arial"/>
          <w:color w:val="auto"/>
          <w:sz w:val="28"/>
          <w:lang w:eastAsia="ja-JP"/>
        </w:rPr>
      </w:pPr>
      <w:r>
        <w:rPr>
          <w:rFonts w:ascii="Arial" w:eastAsia="宋体" w:hAnsi="Arial"/>
          <w:color w:val="auto"/>
          <w:sz w:val="28"/>
          <w:lang w:eastAsia="ja-JP"/>
        </w:rPr>
        <w:t>Impact on PDCP t-Reordering timer</w:t>
      </w:r>
      <w:r w:rsidR="006D4FD1">
        <w:rPr>
          <w:rFonts w:ascii="Arial" w:eastAsia="宋体" w:hAnsi="Arial"/>
          <w:color w:val="auto"/>
          <w:sz w:val="28"/>
          <w:lang w:eastAsia="ja-JP"/>
        </w:rPr>
        <w:t xml:space="preserve"> for a</w:t>
      </w:r>
      <w:r w:rsidR="006D4FD1" w:rsidRPr="006D4FD1">
        <w:rPr>
          <w:rFonts w:ascii="Arial" w:eastAsia="宋体" w:hAnsi="Arial"/>
          <w:color w:val="auto"/>
          <w:sz w:val="28"/>
          <w:lang w:eastAsia="ja-JP"/>
        </w:rPr>
        <w:t>void</w:t>
      </w:r>
      <w:r w:rsidR="006D4FD1">
        <w:rPr>
          <w:rFonts w:ascii="Arial" w:eastAsia="宋体" w:hAnsi="Arial"/>
          <w:color w:val="auto"/>
          <w:sz w:val="28"/>
          <w:lang w:eastAsia="ja-JP"/>
        </w:rPr>
        <w:t>ing</w:t>
      </w:r>
      <w:r w:rsidR="006D4FD1" w:rsidRPr="006D4FD1">
        <w:rPr>
          <w:rFonts w:ascii="Arial" w:eastAsia="宋体" w:hAnsi="Arial"/>
          <w:color w:val="auto"/>
          <w:sz w:val="28"/>
          <w:lang w:eastAsia="ja-JP"/>
        </w:rPr>
        <w:t xml:space="preserve"> unnecessary RLC </w:t>
      </w:r>
      <w:proofErr w:type="spellStart"/>
      <w:r w:rsidR="006D4FD1">
        <w:rPr>
          <w:rFonts w:ascii="Arial" w:eastAsia="宋体" w:hAnsi="Arial"/>
          <w:color w:val="auto"/>
          <w:sz w:val="28"/>
          <w:lang w:eastAsia="ja-JP"/>
        </w:rPr>
        <w:t>retx</w:t>
      </w:r>
      <w:proofErr w:type="spellEnd"/>
    </w:p>
    <w:p w14:paraId="5E917DA5" w14:textId="027CF191" w:rsidR="000928F1" w:rsidRPr="00BB546F" w:rsidRDefault="00C11FC0" w:rsidP="00D67119">
      <w:pPr>
        <w:spacing w:after="120"/>
        <w:jc w:val="both"/>
        <w:rPr>
          <w:rFonts w:ascii="Times New Roman" w:eastAsia="等线" w:hAnsi="Times New Roman"/>
          <w:bCs/>
        </w:rPr>
      </w:pPr>
      <w:r w:rsidRPr="00C11FC0">
        <w:rPr>
          <w:rFonts w:ascii="Times New Roman" w:eastAsia="等线" w:hAnsi="Times New Roman" w:hint="eastAsia"/>
          <w:bCs/>
        </w:rPr>
        <w:t>W</w:t>
      </w:r>
      <w:r w:rsidRPr="00C11FC0">
        <w:rPr>
          <w:rFonts w:ascii="Times New Roman" w:eastAsia="等线" w:hAnsi="Times New Roman"/>
          <w:bCs/>
        </w:rPr>
        <w:t>hen</w:t>
      </w:r>
      <w:r>
        <w:rPr>
          <w:rFonts w:ascii="Times New Roman" w:eastAsia="等线" w:hAnsi="Times New Roman"/>
          <w:bCs/>
        </w:rPr>
        <w:t xml:space="preserve"> </w:t>
      </w:r>
      <w:r w:rsidR="00D73805" w:rsidRPr="00D73805">
        <w:rPr>
          <w:rFonts w:ascii="Times New Roman" w:eastAsia="等线" w:hAnsi="Times New Roman"/>
          <w:bCs/>
          <w:i/>
        </w:rPr>
        <w:t>t-</w:t>
      </w:r>
      <w:proofErr w:type="spellStart"/>
      <w:r w:rsidR="00D73805" w:rsidRPr="00D73805">
        <w:rPr>
          <w:rFonts w:ascii="Times New Roman" w:eastAsia="等线" w:hAnsi="Times New Roman"/>
          <w:bCs/>
          <w:i/>
        </w:rPr>
        <w:t>RxDiscard</w:t>
      </w:r>
      <w:proofErr w:type="spellEnd"/>
      <w:r w:rsidR="00D73805">
        <w:rPr>
          <w:rFonts w:ascii="Times New Roman" w:eastAsia="等线" w:hAnsi="Times New Roman"/>
          <w:bCs/>
        </w:rPr>
        <w:t xml:space="preserve"> </w:t>
      </w:r>
      <w:r w:rsidR="00D73805">
        <w:rPr>
          <w:rFonts w:ascii="Times New Roman" w:eastAsiaTheme="minorEastAsia" w:hAnsi="Times New Roman"/>
        </w:rPr>
        <w:t xml:space="preserve">expires, </w:t>
      </w:r>
      <w:r w:rsidR="001F02F5">
        <w:rPr>
          <w:rFonts w:ascii="Times New Roman" w:eastAsiaTheme="minorEastAsia" w:hAnsi="Times New Roman"/>
        </w:rPr>
        <w:t xml:space="preserve">the </w:t>
      </w:r>
      <w:r w:rsidR="00D73805">
        <w:rPr>
          <w:rFonts w:ascii="Times New Roman" w:eastAsiaTheme="minorEastAsia" w:hAnsi="Times New Roman"/>
        </w:rPr>
        <w:t>RLC entity stop</w:t>
      </w:r>
      <w:r w:rsidR="001F02F5">
        <w:rPr>
          <w:rFonts w:ascii="Times New Roman" w:eastAsiaTheme="minorEastAsia" w:hAnsi="Times New Roman"/>
        </w:rPr>
        <w:t>s</w:t>
      </w:r>
      <w:r w:rsidR="00D73805">
        <w:rPr>
          <w:rFonts w:ascii="Times New Roman" w:eastAsiaTheme="minorEastAsia" w:hAnsi="Times New Roman"/>
        </w:rPr>
        <w:t xml:space="preserve"> waiting </w:t>
      </w:r>
      <w:r w:rsidR="001F02F5">
        <w:rPr>
          <w:rFonts w:ascii="Times New Roman" w:eastAsiaTheme="minorEastAsia" w:hAnsi="Times New Roman"/>
        </w:rPr>
        <w:t>to</w:t>
      </w:r>
      <w:r w:rsidR="00D73805">
        <w:rPr>
          <w:rFonts w:ascii="Times New Roman" w:eastAsiaTheme="minorEastAsia" w:hAnsi="Times New Roman"/>
        </w:rPr>
        <w:t xml:space="preserve"> receiv</w:t>
      </w:r>
      <w:r w:rsidR="001F02F5">
        <w:rPr>
          <w:rFonts w:ascii="Times New Roman" w:eastAsiaTheme="minorEastAsia" w:hAnsi="Times New Roman"/>
        </w:rPr>
        <w:t>e</w:t>
      </w:r>
      <w:r w:rsidR="00D73805">
        <w:rPr>
          <w:rFonts w:ascii="Times New Roman" w:eastAsiaTheme="minorEastAsia" w:hAnsi="Times New Roman"/>
        </w:rPr>
        <w:t xml:space="preserve"> the </w:t>
      </w:r>
      <w:r w:rsidR="00D73805" w:rsidRPr="00F551CC">
        <w:rPr>
          <w:rFonts w:ascii="Times New Roman" w:eastAsiaTheme="minorEastAsia" w:hAnsi="Times New Roman"/>
        </w:rPr>
        <w:t>obsolete</w:t>
      </w:r>
      <w:r w:rsidR="00D73805">
        <w:rPr>
          <w:rFonts w:ascii="Times New Roman" w:eastAsiaTheme="minorEastAsia" w:hAnsi="Times New Roman"/>
        </w:rPr>
        <w:t xml:space="preserve"> RLC SDUs</w:t>
      </w:r>
      <w:r w:rsidR="00023E32">
        <w:rPr>
          <w:rFonts w:ascii="Times New Roman" w:eastAsiaTheme="minorEastAsia" w:hAnsi="Times New Roman"/>
        </w:rPr>
        <w:t>,</w:t>
      </w:r>
      <w:r w:rsidR="00D73805">
        <w:rPr>
          <w:rFonts w:ascii="Times New Roman" w:eastAsiaTheme="minorEastAsia" w:hAnsi="Times New Roman"/>
        </w:rPr>
        <w:t xml:space="preserve"> and the corresponding RLC SDUs will be positively acknowledged in the STATUS report. However, </w:t>
      </w:r>
      <w:r w:rsidR="00192265">
        <w:rPr>
          <w:rFonts w:ascii="Times New Roman" w:eastAsiaTheme="minorEastAsia" w:hAnsi="Times New Roman"/>
        </w:rPr>
        <w:t>due to the</w:t>
      </w:r>
      <w:r w:rsidR="001F02F5">
        <w:rPr>
          <w:rFonts w:ascii="Times New Roman" w:eastAsiaTheme="minorEastAsia" w:hAnsi="Times New Roman"/>
        </w:rPr>
        <w:t xml:space="preserve"> </w:t>
      </w:r>
      <w:r w:rsidR="00D73805">
        <w:rPr>
          <w:rFonts w:ascii="Times New Roman" w:eastAsiaTheme="minorEastAsia" w:hAnsi="Times New Roman"/>
        </w:rPr>
        <w:t xml:space="preserve">fake ACK, the transmitting PDCP entity will consider these RLC SDUs as </w:t>
      </w:r>
      <w:r w:rsidR="00192265">
        <w:rPr>
          <w:rFonts w:ascii="Times New Roman" w:eastAsiaTheme="minorEastAsia" w:hAnsi="Times New Roman"/>
        </w:rPr>
        <w:t xml:space="preserve">being </w:t>
      </w:r>
      <w:r w:rsidR="00D73805">
        <w:rPr>
          <w:rFonts w:ascii="Times New Roman" w:eastAsiaTheme="minorEastAsia" w:hAnsi="Times New Roman"/>
        </w:rPr>
        <w:t>successfully received</w:t>
      </w:r>
      <w:r w:rsidR="00E8659B">
        <w:rPr>
          <w:rFonts w:ascii="Times New Roman" w:eastAsiaTheme="minorEastAsia" w:hAnsi="Times New Roman"/>
        </w:rPr>
        <w:t xml:space="preserve"> based on the STATUS </w:t>
      </w:r>
      <w:r w:rsidR="00E8659B">
        <w:rPr>
          <w:rFonts w:ascii="Times New Roman" w:eastAsiaTheme="minorEastAsia" w:hAnsi="Times New Roman"/>
        </w:rPr>
        <w:lastRenderedPageBreak/>
        <w:t>report</w:t>
      </w:r>
      <w:r w:rsidR="00D73805">
        <w:rPr>
          <w:rFonts w:ascii="Times New Roman" w:eastAsiaTheme="minorEastAsia" w:hAnsi="Times New Roman"/>
        </w:rPr>
        <w:t>, while the receiving PDCP entity will still</w:t>
      </w:r>
      <w:r w:rsidR="00FD333F">
        <w:rPr>
          <w:rFonts w:ascii="Times New Roman" w:eastAsiaTheme="minorEastAsia" w:hAnsi="Times New Roman"/>
        </w:rPr>
        <w:t xml:space="preserve"> be</w:t>
      </w:r>
      <w:r w:rsidR="00D73805">
        <w:rPr>
          <w:rFonts w:ascii="Times New Roman" w:eastAsiaTheme="minorEastAsia" w:hAnsi="Times New Roman"/>
        </w:rPr>
        <w:t xml:space="preserve"> waiting </w:t>
      </w:r>
      <w:r w:rsidR="00E8659B">
        <w:rPr>
          <w:rFonts w:ascii="Times New Roman" w:eastAsiaTheme="minorEastAsia" w:hAnsi="Times New Roman"/>
        </w:rPr>
        <w:t>to</w:t>
      </w:r>
      <w:r w:rsidR="00D73805">
        <w:rPr>
          <w:rFonts w:ascii="Times New Roman" w:eastAsiaTheme="minorEastAsia" w:hAnsi="Times New Roman"/>
        </w:rPr>
        <w:t xml:space="preserve"> receiv</w:t>
      </w:r>
      <w:r w:rsidR="00E8659B">
        <w:rPr>
          <w:rFonts w:ascii="Times New Roman" w:eastAsiaTheme="minorEastAsia" w:hAnsi="Times New Roman"/>
        </w:rPr>
        <w:t>e</w:t>
      </w:r>
      <w:r w:rsidR="00D73805">
        <w:rPr>
          <w:rFonts w:ascii="Times New Roman" w:eastAsiaTheme="minorEastAsia" w:hAnsi="Times New Roman"/>
        </w:rPr>
        <w:t xml:space="preserve"> the RLC SDUs </w:t>
      </w:r>
      <w:r w:rsidR="00E8659B">
        <w:rPr>
          <w:rFonts w:ascii="Times New Roman" w:eastAsiaTheme="minorEastAsia" w:hAnsi="Times New Roman"/>
        </w:rPr>
        <w:t xml:space="preserve">from the RLC entity </w:t>
      </w:r>
      <w:r w:rsidR="00D73805">
        <w:rPr>
          <w:rFonts w:ascii="Times New Roman" w:eastAsiaTheme="minorEastAsia" w:hAnsi="Times New Roman"/>
        </w:rPr>
        <w:t xml:space="preserve">until the </w:t>
      </w:r>
      <w:r w:rsidR="00D73805" w:rsidRPr="00D73805">
        <w:rPr>
          <w:rFonts w:ascii="Times New Roman" w:eastAsiaTheme="minorEastAsia" w:hAnsi="Times New Roman"/>
          <w:i/>
        </w:rPr>
        <w:t>t-</w:t>
      </w:r>
      <w:r w:rsidR="002906FA">
        <w:rPr>
          <w:rFonts w:ascii="Times New Roman" w:eastAsiaTheme="minorEastAsia" w:hAnsi="Times New Roman"/>
          <w:i/>
        </w:rPr>
        <w:t>R</w:t>
      </w:r>
      <w:r w:rsidR="00D73805" w:rsidRPr="00D73805">
        <w:rPr>
          <w:rFonts w:ascii="Times New Roman" w:eastAsiaTheme="minorEastAsia" w:hAnsi="Times New Roman"/>
          <w:i/>
        </w:rPr>
        <w:t>eordering</w:t>
      </w:r>
      <w:r w:rsidR="00D73805">
        <w:rPr>
          <w:rFonts w:ascii="Times New Roman" w:eastAsiaTheme="minorEastAsia" w:hAnsi="Times New Roman"/>
        </w:rPr>
        <w:t xml:space="preserve"> timer expires. In this case, HFN </w:t>
      </w:r>
      <w:r w:rsidR="009F1C0A">
        <w:rPr>
          <w:rFonts w:ascii="Times New Roman" w:eastAsiaTheme="minorEastAsia" w:hAnsi="Times New Roman"/>
        </w:rPr>
        <w:t>a</w:t>
      </w:r>
      <w:r w:rsidR="00E8659B" w:rsidRPr="00E8659B">
        <w:rPr>
          <w:rFonts w:ascii="Times New Roman" w:eastAsiaTheme="minorEastAsia" w:hAnsi="Times New Roman"/>
        </w:rPr>
        <w:t xml:space="preserve">synchronization </w:t>
      </w:r>
      <w:r w:rsidR="00D73805">
        <w:rPr>
          <w:rFonts w:ascii="Times New Roman" w:eastAsiaTheme="minorEastAsia" w:hAnsi="Times New Roman"/>
        </w:rPr>
        <w:t xml:space="preserve">between the transmitting PDCP entity and </w:t>
      </w:r>
      <w:r w:rsidR="00846436">
        <w:rPr>
          <w:rFonts w:ascii="Times New Roman" w:eastAsiaTheme="minorEastAsia" w:hAnsi="Times New Roman"/>
        </w:rPr>
        <w:t xml:space="preserve">the </w:t>
      </w:r>
      <w:r w:rsidR="00D73805">
        <w:rPr>
          <w:rFonts w:ascii="Times New Roman" w:eastAsiaTheme="minorEastAsia" w:hAnsi="Times New Roman"/>
        </w:rPr>
        <w:t>receiving PDCP entity</w:t>
      </w:r>
      <w:r w:rsidR="00BB546F">
        <w:rPr>
          <w:rFonts w:ascii="Times New Roman" w:eastAsiaTheme="minorEastAsia" w:hAnsi="Times New Roman"/>
        </w:rPr>
        <w:t xml:space="preserve"> may </w:t>
      </w:r>
      <w:r w:rsidR="00E8659B">
        <w:rPr>
          <w:rFonts w:ascii="Times New Roman" w:eastAsiaTheme="minorEastAsia" w:hAnsi="Times New Roman"/>
        </w:rPr>
        <w:t>occur</w:t>
      </w:r>
      <w:r w:rsidR="00D73805">
        <w:rPr>
          <w:rFonts w:ascii="Times New Roman" w:eastAsiaTheme="minorEastAsia" w:hAnsi="Times New Roman"/>
        </w:rPr>
        <w:t>.</w:t>
      </w:r>
      <w:r w:rsidR="00B315AC">
        <w:rPr>
          <w:rFonts w:ascii="Times New Roman" w:eastAsiaTheme="minorEastAsia" w:hAnsi="Times New Roman"/>
        </w:rPr>
        <w:t xml:space="preserve"> For example,</w:t>
      </w:r>
      <w:r w:rsidR="00BB546F">
        <w:rPr>
          <w:rFonts w:ascii="Times New Roman" w:eastAsiaTheme="minorEastAsia" w:hAnsi="Times New Roman"/>
        </w:rPr>
        <w:t xml:space="preserve"> the</w:t>
      </w:r>
      <w:r w:rsidR="00B315AC">
        <w:rPr>
          <w:rFonts w:ascii="Times New Roman" w:eastAsiaTheme="minorEastAsia" w:hAnsi="Times New Roman"/>
        </w:rPr>
        <w:t xml:space="preserve"> transmitting PDCP entity may </w:t>
      </w:r>
      <w:r w:rsidR="00BB546F">
        <w:rPr>
          <w:rFonts w:ascii="Times New Roman" w:eastAsiaTheme="minorEastAsia" w:hAnsi="Times New Roman"/>
        </w:rPr>
        <w:t xml:space="preserve">consider </w:t>
      </w:r>
      <w:r w:rsidR="00E8659B">
        <w:rPr>
          <w:rFonts w:ascii="Times New Roman" w:eastAsiaTheme="minorEastAsia" w:hAnsi="Times New Roman"/>
        </w:rPr>
        <w:t xml:space="preserve">the </w:t>
      </w:r>
      <w:r w:rsidR="00BB546F">
        <w:rPr>
          <w:rFonts w:ascii="Times New Roman" w:eastAsiaTheme="minorEastAsia" w:hAnsi="Times New Roman"/>
        </w:rPr>
        <w:t xml:space="preserve">current HFN </w:t>
      </w:r>
      <w:r w:rsidR="00E8659B">
        <w:rPr>
          <w:rFonts w:ascii="Times New Roman" w:eastAsiaTheme="minorEastAsia" w:hAnsi="Times New Roman"/>
        </w:rPr>
        <w:t>for a PDCP SDU to be</w:t>
      </w:r>
      <w:r w:rsidR="00BB546F">
        <w:rPr>
          <w:rFonts w:ascii="Times New Roman" w:eastAsiaTheme="minorEastAsia" w:hAnsi="Times New Roman"/>
        </w:rPr>
        <w:t xml:space="preserve"> </w:t>
      </w:r>
      <w:r w:rsidR="00023E32">
        <w:rPr>
          <w:rFonts w:ascii="Times New Roman" w:eastAsiaTheme="minorEastAsia" w:hAnsi="Times New Roman"/>
          <w:b/>
        </w:rPr>
        <w:t>X+1</w:t>
      </w:r>
      <w:r w:rsidR="00846436">
        <w:rPr>
          <w:rFonts w:ascii="Times New Roman" w:eastAsiaTheme="minorEastAsia" w:hAnsi="Times New Roman"/>
          <w:b/>
        </w:rPr>
        <w:t xml:space="preserve"> </w:t>
      </w:r>
      <w:r w:rsidR="00846436" w:rsidRPr="00846436">
        <w:rPr>
          <w:rFonts w:ascii="Times New Roman" w:eastAsiaTheme="minorEastAsia" w:hAnsi="Times New Roman"/>
        </w:rPr>
        <w:t xml:space="preserve">based on the </w:t>
      </w:r>
      <w:r w:rsidR="00286945">
        <w:rPr>
          <w:rFonts w:ascii="Times New Roman" w:eastAsiaTheme="minorEastAsia" w:hAnsi="Times New Roman"/>
        </w:rPr>
        <w:t>fake</w:t>
      </w:r>
      <w:r w:rsidR="00286945" w:rsidRPr="00846436">
        <w:rPr>
          <w:rFonts w:ascii="Times New Roman" w:eastAsiaTheme="minorEastAsia" w:hAnsi="Times New Roman"/>
        </w:rPr>
        <w:t xml:space="preserve"> </w:t>
      </w:r>
      <w:r w:rsidR="00846436" w:rsidRPr="00846436">
        <w:rPr>
          <w:rFonts w:ascii="Times New Roman" w:eastAsiaTheme="minorEastAsia" w:hAnsi="Times New Roman"/>
        </w:rPr>
        <w:t xml:space="preserve">ACK </w:t>
      </w:r>
      <w:r w:rsidR="00B25C4B">
        <w:rPr>
          <w:rFonts w:ascii="Times New Roman" w:eastAsiaTheme="minorEastAsia" w:hAnsi="Times New Roman"/>
        </w:rPr>
        <w:t>from</w:t>
      </w:r>
      <w:r w:rsidR="00B25C4B" w:rsidRPr="00846436">
        <w:rPr>
          <w:rFonts w:ascii="Times New Roman" w:eastAsiaTheme="minorEastAsia" w:hAnsi="Times New Roman"/>
        </w:rPr>
        <w:t xml:space="preserve"> </w:t>
      </w:r>
      <w:r w:rsidR="00846436" w:rsidRPr="00846436">
        <w:rPr>
          <w:rFonts w:ascii="Times New Roman" w:eastAsiaTheme="minorEastAsia" w:hAnsi="Times New Roman"/>
        </w:rPr>
        <w:t>the STATUS report</w:t>
      </w:r>
      <w:r w:rsidR="00E8659B">
        <w:rPr>
          <w:rFonts w:ascii="Times New Roman" w:eastAsiaTheme="minorEastAsia" w:hAnsi="Times New Roman"/>
        </w:rPr>
        <w:t>,</w:t>
      </w:r>
      <w:r w:rsidR="00BB546F">
        <w:rPr>
          <w:rFonts w:ascii="Times New Roman" w:eastAsiaTheme="minorEastAsia" w:hAnsi="Times New Roman"/>
        </w:rPr>
        <w:t xml:space="preserve"> while the receiving PDCP entity may consider </w:t>
      </w:r>
      <w:r w:rsidR="00E8659B">
        <w:rPr>
          <w:rFonts w:ascii="Times New Roman" w:eastAsiaTheme="minorEastAsia" w:hAnsi="Times New Roman"/>
        </w:rPr>
        <w:t>it to be</w:t>
      </w:r>
      <w:r w:rsidR="00BB546F">
        <w:rPr>
          <w:rFonts w:ascii="Times New Roman" w:eastAsiaTheme="minorEastAsia" w:hAnsi="Times New Roman"/>
        </w:rPr>
        <w:t xml:space="preserve"> </w:t>
      </w:r>
      <w:r w:rsidR="00BB546F" w:rsidRPr="00E8659B">
        <w:rPr>
          <w:rFonts w:ascii="Times New Roman" w:eastAsiaTheme="minorEastAsia" w:hAnsi="Times New Roman"/>
          <w:b/>
        </w:rPr>
        <w:t>X</w:t>
      </w:r>
      <w:r w:rsidR="00BB546F">
        <w:rPr>
          <w:rFonts w:ascii="Times New Roman" w:eastAsiaTheme="minorEastAsia" w:hAnsi="Times New Roman"/>
        </w:rPr>
        <w:t>.</w:t>
      </w:r>
    </w:p>
    <w:p w14:paraId="5BF93632" w14:textId="3D3E1F77" w:rsidR="000928F1" w:rsidRDefault="002971AF" w:rsidP="00D67119">
      <w:pPr>
        <w:spacing w:after="120"/>
        <w:jc w:val="both"/>
        <w:rPr>
          <w:rFonts w:ascii="Times New Roman" w:eastAsiaTheme="minorEastAsia" w:hAnsi="Times New Roman"/>
          <w:b/>
        </w:rPr>
      </w:pPr>
      <w:r w:rsidRPr="008625B6">
        <w:rPr>
          <w:rFonts w:ascii="Times New Roman" w:eastAsiaTheme="minorEastAsia" w:hAnsi="Times New Roman" w:hint="eastAsia"/>
          <w:b/>
        </w:rPr>
        <w:t>O</w:t>
      </w:r>
      <w:r w:rsidRPr="008625B6">
        <w:rPr>
          <w:rFonts w:ascii="Times New Roman" w:eastAsiaTheme="minorEastAsia" w:hAnsi="Times New Roman"/>
          <w:b/>
        </w:rPr>
        <w:t xml:space="preserve">bservation </w:t>
      </w:r>
      <w:r w:rsidR="00BE2038">
        <w:rPr>
          <w:rFonts w:ascii="Times New Roman" w:eastAsiaTheme="minorEastAsia" w:hAnsi="Times New Roman"/>
          <w:b/>
        </w:rPr>
        <w:t>2</w:t>
      </w:r>
      <w:r w:rsidRPr="008625B6">
        <w:rPr>
          <w:rFonts w:ascii="Times New Roman" w:eastAsiaTheme="minorEastAsia" w:hAnsi="Times New Roman"/>
          <w:b/>
        </w:rPr>
        <w:t xml:space="preserve">: </w:t>
      </w:r>
      <w:r w:rsidR="00ED2101">
        <w:rPr>
          <w:rFonts w:ascii="Times New Roman" w:eastAsiaTheme="minorEastAsia" w:hAnsi="Times New Roman"/>
          <w:b/>
        </w:rPr>
        <w:t xml:space="preserve">HFN </w:t>
      </w:r>
      <w:r w:rsidR="00576064">
        <w:rPr>
          <w:rFonts w:ascii="Times New Roman" w:eastAsiaTheme="minorEastAsia" w:hAnsi="Times New Roman"/>
          <w:b/>
        </w:rPr>
        <w:t>a</w:t>
      </w:r>
      <w:r w:rsidR="00FA5B6F" w:rsidRPr="00FA5B6F">
        <w:rPr>
          <w:rFonts w:ascii="Times New Roman" w:eastAsiaTheme="minorEastAsia" w:hAnsi="Times New Roman"/>
          <w:b/>
        </w:rPr>
        <w:t xml:space="preserve">synchronization </w:t>
      </w:r>
      <w:r w:rsidR="00BB546F" w:rsidRPr="00BB546F">
        <w:rPr>
          <w:rFonts w:ascii="Times New Roman" w:eastAsiaTheme="minorEastAsia" w:hAnsi="Times New Roman"/>
          <w:b/>
        </w:rPr>
        <w:t xml:space="preserve">between the transmitting PDCP entity and receiving PDCP entity </w:t>
      </w:r>
      <w:r w:rsidR="00ED2101">
        <w:rPr>
          <w:rFonts w:ascii="Times New Roman" w:eastAsiaTheme="minorEastAsia" w:hAnsi="Times New Roman"/>
          <w:b/>
        </w:rPr>
        <w:t xml:space="preserve">may occur when the feature of </w:t>
      </w:r>
      <w:r w:rsidR="00ED2101" w:rsidRPr="00BB546F">
        <w:rPr>
          <w:rFonts w:ascii="Times New Roman" w:eastAsiaTheme="minorEastAsia" w:hAnsi="Times New Roman"/>
          <w:b/>
        </w:rPr>
        <w:t>avoiding unnecessary</w:t>
      </w:r>
      <w:r w:rsidR="0009336F">
        <w:rPr>
          <w:rFonts w:ascii="Times New Roman" w:eastAsiaTheme="minorEastAsia" w:hAnsi="Times New Roman"/>
          <w:b/>
        </w:rPr>
        <w:t xml:space="preserve"> RLC</w:t>
      </w:r>
      <w:r w:rsidR="00ED2101" w:rsidRPr="00BB546F">
        <w:rPr>
          <w:rFonts w:ascii="Times New Roman" w:eastAsiaTheme="minorEastAsia" w:hAnsi="Times New Roman"/>
          <w:b/>
        </w:rPr>
        <w:t xml:space="preserve"> retransmission is </w:t>
      </w:r>
      <w:r w:rsidR="006352AC">
        <w:rPr>
          <w:rFonts w:ascii="Times New Roman" w:eastAsiaTheme="minorEastAsia" w:hAnsi="Times New Roman"/>
          <w:b/>
        </w:rPr>
        <w:t>configured</w:t>
      </w:r>
      <w:r w:rsidR="00ED2101" w:rsidRPr="00BB546F">
        <w:rPr>
          <w:rFonts w:ascii="Times New Roman" w:eastAsiaTheme="minorEastAsia" w:hAnsi="Times New Roman"/>
          <w:b/>
        </w:rPr>
        <w:t>.</w:t>
      </w:r>
    </w:p>
    <w:p w14:paraId="7BFE2676" w14:textId="0E4BEB7F" w:rsidR="002906FA" w:rsidRPr="002906FA" w:rsidRDefault="00CB4CF6" w:rsidP="00D67119">
      <w:pPr>
        <w:spacing w:after="120"/>
        <w:jc w:val="both"/>
        <w:rPr>
          <w:rFonts w:ascii="Times New Roman" w:eastAsiaTheme="minorEastAsia" w:hAnsi="Times New Roman"/>
        </w:rPr>
      </w:pPr>
      <w:r>
        <w:rPr>
          <w:rFonts w:ascii="Times New Roman" w:eastAsiaTheme="minorEastAsia" w:hAnsi="Times New Roman"/>
        </w:rPr>
        <w:t>Furthermore</w:t>
      </w:r>
      <w:r w:rsidR="002906FA" w:rsidRPr="002906FA">
        <w:rPr>
          <w:rFonts w:ascii="Times New Roman" w:eastAsiaTheme="minorEastAsia" w:hAnsi="Times New Roman"/>
        </w:rPr>
        <w:t xml:space="preserve">, </w:t>
      </w:r>
      <w:r w:rsidR="002906FA">
        <w:rPr>
          <w:rFonts w:ascii="Times New Roman" w:eastAsiaTheme="minorEastAsia" w:hAnsi="Times New Roman"/>
        </w:rPr>
        <w:t>if t-</w:t>
      </w:r>
      <w:proofErr w:type="spellStart"/>
      <w:r w:rsidR="002906FA" w:rsidRPr="002906FA">
        <w:rPr>
          <w:rFonts w:ascii="Times New Roman" w:eastAsiaTheme="minorEastAsia" w:hAnsi="Times New Roman"/>
          <w:i/>
        </w:rPr>
        <w:t>RxDiscard</w:t>
      </w:r>
      <w:proofErr w:type="spellEnd"/>
      <w:r w:rsidR="002906FA" w:rsidRPr="002906FA">
        <w:rPr>
          <w:rFonts w:ascii="Times New Roman" w:eastAsiaTheme="minorEastAsia" w:hAnsi="Times New Roman"/>
          <w:i/>
        </w:rPr>
        <w:t xml:space="preserve"> </w:t>
      </w:r>
      <w:r w:rsidR="002906FA">
        <w:rPr>
          <w:rFonts w:ascii="Times New Roman" w:eastAsiaTheme="minorEastAsia" w:hAnsi="Times New Roman"/>
        </w:rPr>
        <w:t xml:space="preserve">expires </w:t>
      </w:r>
      <w:r w:rsidR="00DA4DCC">
        <w:rPr>
          <w:rFonts w:ascii="Times New Roman" w:eastAsiaTheme="minorEastAsia" w:hAnsi="Times New Roman"/>
        </w:rPr>
        <w:t>while</w:t>
      </w:r>
      <w:r w:rsidR="002906FA">
        <w:rPr>
          <w:rFonts w:ascii="Times New Roman" w:eastAsiaTheme="minorEastAsia" w:hAnsi="Times New Roman"/>
        </w:rPr>
        <w:t xml:space="preserve"> </w:t>
      </w:r>
      <w:r w:rsidR="002906FA" w:rsidRPr="00430781">
        <w:rPr>
          <w:rFonts w:ascii="Times New Roman" w:eastAsiaTheme="minorEastAsia" w:hAnsi="Times New Roman"/>
          <w:i/>
        </w:rPr>
        <w:t>t-</w:t>
      </w:r>
      <w:r w:rsidR="00430781" w:rsidRPr="00430781">
        <w:rPr>
          <w:rFonts w:ascii="Times New Roman" w:eastAsiaTheme="minorEastAsia" w:hAnsi="Times New Roman"/>
          <w:i/>
        </w:rPr>
        <w:t>R</w:t>
      </w:r>
      <w:r w:rsidR="002906FA" w:rsidRPr="00430781">
        <w:rPr>
          <w:rFonts w:ascii="Times New Roman" w:eastAsiaTheme="minorEastAsia" w:hAnsi="Times New Roman"/>
          <w:i/>
        </w:rPr>
        <w:t>eordering</w:t>
      </w:r>
      <w:r w:rsidR="008773CB">
        <w:rPr>
          <w:rFonts w:ascii="Times New Roman" w:eastAsiaTheme="minorEastAsia" w:hAnsi="Times New Roman"/>
        </w:rPr>
        <w:t xml:space="preserve"> is still </w:t>
      </w:r>
      <w:r w:rsidR="00DA4DCC">
        <w:rPr>
          <w:rFonts w:ascii="Times New Roman" w:eastAsiaTheme="minorEastAsia" w:hAnsi="Times New Roman"/>
        </w:rPr>
        <w:t>running</w:t>
      </w:r>
      <w:r w:rsidR="008773CB">
        <w:rPr>
          <w:rFonts w:ascii="Times New Roman" w:eastAsiaTheme="minorEastAsia" w:hAnsi="Times New Roman"/>
        </w:rPr>
        <w:t xml:space="preserve"> and </w:t>
      </w:r>
      <w:r w:rsidR="004502A9">
        <w:rPr>
          <w:rFonts w:ascii="Times New Roman" w:eastAsiaTheme="minorEastAsia" w:hAnsi="Times New Roman"/>
        </w:rPr>
        <w:t xml:space="preserve">the PDCP entity is </w:t>
      </w:r>
      <w:r w:rsidR="008773CB">
        <w:rPr>
          <w:rFonts w:ascii="Times New Roman" w:eastAsiaTheme="minorEastAsia" w:hAnsi="Times New Roman"/>
        </w:rPr>
        <w:t xml:space="preserve">waiting for the outdated SDUs </w:t>
      </w:r>
      <w:r w:rsidR="004502A9">
        <w:rPr>
          <w:rFonts w:ascii="Times New Roman" w:eastAsiaTheme="minorEastAsia" w:hAnsi="Times New Roman"/>
        </w:rPr>
        <w:t xml:space="preserve">from </w:t>
      </w:r>
      <w:r w:rsidR="008773CB">
        <w:rPr>
          <w:rFonts w:ascii="Times New Roman" w:eastAsiaTheme="minorEastAsia" w:hAnsi="Times New Roman"/>
        </w:rPr>
        <w:t>the RLC</w:t>
      </w:r>
      <w:r w:rsidR="00430781">
        <w:rPr>
          <w:rFonts w:ascii="Times New Roman" w:eastAsiaTheme="minorEastAsia" w:hAnsi="Times New Roman"/>
        </w:rPr>
        <w:t xml:space="preserve"> layer, </w:t>
      </w:r>
      <w:r w:rsidR="00DA4DCC">
        <w:rPr>
          <w:rFonts w:ascii="Times New Roman" w:eastAsiaTheme="minorEastAsia" w:hAnsi="Times New Roman"/>
        </w:rPr>
        <w:t>this can lead to</w:t>
      </w:r>
      <w:r w:rsidR="00430781">
        <w:rPr>
          <w:rFonts w:ascii="Times New Roman" w:eastAsiaTheme="minorEastAsia" w:hAnsi="Times New Roman"/>
        </w:rPr>
        <w:t xml:space="preserve"> unnecessary delay</w:t>
      </w:r>
      <w:r w:rsidR="00DA4DCC">
        <w:rPr>
          <w:rFonts w:ascii="Times New Roman" w:eastAsiaTheme="minorEastAsia" w:hAnsi="Times New Roman"/>
        </w:rPr>
        <w:t>s in packet delivery.</w:t>
      </w:r>
    </w:p>
    <w:p w14:paraId="563C9627" w14:textId="21299948" w:rsidR="002906FA" w:rsidRPr="00430781" w:rsidRDefault="00430781" w:rsidP="00D67119">
      <w:pPr>
        <w:spacing w:after="120"/>
        <w:jc w:val="both"/>
        <w:rPr>
          <w:rFonts w:ascii="Times New Roman" w:eastAsiaTheme="minorEastAsia" w:hAnsi="Times New Roman"/>
          <w:b/>
        </w:rPr>
      </w:pPr>
      <w:r w:rsidRPr="008625B6">
        <w:rPr>
          <w:rFonts w:ascii="Times New Roman" w:eastAsiaTheme="minorEastAsia" w:hAnsi="Times New Roman" w:hint="eastAsia"/>
          <w:b/>
        </w:rPr>
        <w:t>O</w:t>
      </w:r>
      <w:r w:rsidRPr="008625B6">
        <w:rPr>
          <w:rFonts w:ascii="Times New Roman" w:eastAsiaTheme="minorEastAsia" w:hAnsi="Times New Roman"/>
          <w:b/>
        </w:rPr>
        <w:t xml:space="preserve">bservation </w:t>
      </w:r>
      <w:r>
        <w:rPr>
          <w:rFonts w:ascii="Times New Roman" w:eastAsiaTheme="minorEastAsia" w:hAnsi="Times New Roman"/>
          <w:b/>
        </w:rPr>
        <w:t>3</w:t>
      </w:r>
      <w:r w:rsidRPr="008625B6">
        <w:rPr>
          <w:rFonts w:ascii="Times New Roman" w:eastAsiaTheme="minorEastAsia" w:hAnsi="Times New Roman"/>
          <w:b/>
        </w:rPr>
        <w:t xml:space="preserve">: </w:t>
      </w:r>
      <w:r>
        <w:rPr>
          <w:rFonts w:ascii="Times New Roman" w:eastAsiaTheme="minorEastAsia" w:hAnsi="Times New Roman"/>
          <w:b/>
        </w:rPr>
        <w:t>I</w:t>
      </w:r>
      <w:r w:rsidRPr="00430781">
        <w:rPr>
          <w:rFonts w:ascii="Times New Roman" w:eastAsiaTheme="minorEastAsia" w:hAnsi="Times New Roman"/>
          <w:b/>
        </w:rPr>
        <w:t xml:space="preserve">f the </w:t>
      </w:r>
      <w:r w:rsidRPr="00430781">
        <w:rPr>
          <w:rFonts w:ascii="Times New Roman" w:eastAsiaTheme="minorEastAsia" w:hAnsi="Times New Roman"/>
          <w:b/>
          <w:i/>
        </w:rPr>
        <w:t>t-</w:t>
      </w:r>
      <w:proofErr w:type="spellStart"/>
      <w:r w:rsidRPr="00430781">
        <w:rPr>
          <w:rFonts w:ascii="Times New Roman" w:eastAsiaTheme="minorEastAsia" w:hAnsi="Times New Roman"/>
          <w:b/>
          <w:i/>
        </w:rPr>
        <w:t>RxDiscard</w:t>
      </w:r>
      <w:proofErr w:type="spellEnd"/>
      <w:r w:rsidRPr="00430781">
        <w:rPr>
          <w:rFonts w:ascii="Times New Roman" w:eastAsiaTheme="minorEastAsia" w:hAnsi="Times New Roman"/>
          <w:b/>
        </w:rPr>
        <w:t xml:space="preserve"> expires </w:t>
      </w:r>
      <w:r w:rsidR="009B5511">
        <w:rPr>
          <w:rFonts w:ascii="Times New Roman" w:eastAsiaTheme="minorEastAsia" w:hAnsi="Times New Roman"/>
          <w:b/>
        </w:rPr>
        <w:t>while</w:t>
      </w:r>
      <w:r w:rsidRPr="00430781">
        <w:rPr>
          <w:rFonts w:ascii="Times New Roman" w:eastAsiaTheme="minorEastAsia" w:hAnsi="Times New Roman"/>
          <w:b/>
        </w:rPr>
        <w:t xml:space="preserve"> </w:t>
      </w:r>
      <w:r w:rsidRPr="00430781">
        <w:rPr>
          <w:rFonts w:ascii="Times New Roman" w:eastAsiaTheme="minorEastAsia" w:hAnsi="Times New Roman"/>
          <w:b/>
          <w:i/>
        </w:rPr>
        <w:t>t-Reordering</w:t>
      </w:r>
      <w:r w:rsidRPr="00430781">
        <w:rPr>
          <w:rFonts w:ascii="Times New Roman" w:eastAsiaTheme="minorEastAsia" w:hAnsi="Times New Roman"/>
          <w:b/>
        </w:rPr>
        <w:t xml:space="preserve"> is still running and </w:t>
      </w:r>
      <w:r w:rsidR="004502A9">
        <w:rPr>
          <w:rFonts w:ascii="Times New Roman" w:eastAsiaTheme="minorEastAsia" w:hAnsi="Times New Roman"/>
          <w:b/>
        </w:rPr>
        <w:t xml:space="preserve">receiving PDCP entity is </w:t>
      </w:r>
      <w:r w:rsidRPr="00430781">
        <w:rPr>
          <w:rFonts w:ascii="Times New Roman" w:eastAsiaTheme="minorEastAsia" w:hAnsi="Times New Roman"/>
          <w:b/>
        </w:rPr>
        <w:t xml:space="preserve">waiting for the outdated SDUs </w:t>
      </w:r>
      <w:r w:rsidR="004502A9">
        <w:rPr>
          <w:rFonts w:ascii="Times New Roman" w:eastAsiaTheme="minorEastAsia" w:hAnsi="Times New Roman"/>
          <w:b/>
        </w:rPr>
        <w:t>from</w:t>
      </w:r>
      <w:r w:rsidR="004502A9" w:rsidRPr="00430781">
        <w:rPr>
          <w:rFonts w:ascii="Times New Roman" w:eastAsiaTheme="minorEastAsia" w:hAnsi="Times New Roman"/>
          <w:b/>
        </w:rPr>
        <w:t xml:space="preserve"> </w:t>
      </w:r>
      <w:r w:rsidRPr="00430781">
        <w:rPr>
          <w:rFonts w:ascii="Times New Roman" w:eastAsiaTheme="minorEastAsia" w:hAnsi="Times New Roman"/>
          <w:b/>
        </w:rPr>
        <w:t>the RLC laye</w:t>
      </w:r>
      <w:r>
        <w:rPr>
          <w:rFonts w:ascii="Times New Roman" w:eastAsiaTheme="minorEastAsia" w:hAnsi="Times New Roman"/>
          <w:b/>
        </w:rPr>
        <w:t xml:space="preserve">r, it will cause unnecessary packet </w:t>
      </w:r>
      <w:r w:rsidR="009B5511">
        <w:rPr>
          <w:rFonts w:ascii="Times New Roman" w:eastAsiaTheme="minorEastAsia" w:hAnsi="Times New Roman"/>
          <w:b/>
        </w:rPr>
        <w:t>delivery</w:t>
      </w:r>
      <w:r w:rsidR="004502A9" w:rsidRPr="004502A9">
        <w:rPr>
          <w:rFonts w:ascii="Times New Roman" w:eastAsiaTheme="minorEastAsia" w:hAnsi="Times New Roman"/>
          <w:b/>
        </w:rPr>
        <w:t xml:space="preserve"> </w:t>
      </w:r>
      <w:r w:rsidR="004502A9">
        <w:rPr>
          <w:rFonts w:ascii="Times New Roman" w:eastAsiaTheme="minorEastAsia" w:hAnsi="Times New Roman"/>
          <w:b/>
        </w:rPr>
        <w:t>delay</w:t>
      </w:r>
      <w:r>
        <w:rPr>
          <w:rFonts w:ascii="Times New Roman" w:eastAsiaTheme="minorEastAsia" w:hAnsi="Times New Roman"/>
          <w:b/>
        </w:rPr>
        <w:t>.</w:t>
      </w:r>
    </w:p>
    <w:p w14:paraId="3EFA4A8F" w14:textId="534F51E1" w:rsidR="00AC60CF" w:rsidRPr="00987305" w:rsidRDefault="00AC60CF" w:rsidP="00D67119">
      <w:pPr>
        <w:spacing w:after="120"/>
        <w:jc w:val="both"/>
        <w:rPr>
          <w:rFonts w:ascii="Times New Roman" w:eastAsiaTheme="minorEastAsia" w:hAnsi="Times New Roman"/>
        </w:rPr>
      </w:pPr>
      <w:r w:rsidRPr="00987305">
        <w:rPr>
          <w:rFonts w:ascii="Times New Roman" w:eastAsiaTheme="minorEastAsia" w:hAnsi="Times New Roman" w:hint="eastAsia"/>
        </w:rPr>
        <w:t>T</w:t>
      </w:r>
      <w:r w:rsidRPr="00987305">
        <w:rPr>
          <w:rFonts w:ascii="Times New Roman" w:eastAsiaTheme="minorEastAsia" w:hAnsi="Times New Roman"/>
        </w:rPr>
        <w:t xml:space="preserve">o solve </w:t>
      </w:r>
      <w:r w:rsidR="004B0A14">
        <w:rPr>
          <w:rFonts w:ascii="Times New Roman" w:eastAsiaTheme="minorEastAsia" w:hAnsi="Times New Roman"/>
        </w:rPr>
        <w:t>this</w:t>
      </w:r>
      <w:r w:rsidRPr="00987305">
        <w:rPr>
          <w:rFonts w:ascii="Times New Roman" w:eastAsiaTheme="minorEastAsia" w:hAnsi="Times New Roman"/>
        </w:rPr>
        <w:t xml:space="preserve"> problem, a </w:t>
      </w:r>
      <w:r w:rsidR="007449B9">
        <w:rPr>
          <w:rFonts w:ascii="Times New Roman" w:eastAsiaTheme="minorEastAsia" w:hAnsi="Times New Roman"/>
        </w:rPr>
        <w:t>straightforward</w:t>
      </w:r>
      <w:r w:rsidRPr="00987305">
        <w:rPr>
          <w:rFonts w:ascii="Times New Roman" w:eastAsiaTheme="minorEastAsia" w:hAnsi="Times New Roman"/>
        </w:rPr>
        <w:t xml:space="preserve"> </w:t>
      </w:r>
      <w:r w:rsidR="007449B9">
        <w:rPr>
          <w:rFonts w:ascii="Times New Roman" w:eastAsiaTheme="minorEastAsia" w:hAnsi="Times New Roman"/>
        </w:rPr>
        <w:t>solution</w:t>
      </w:r>
      <w:r w:rsidRPr="00987305">
        <w:rPr>
          <w:rFonts w:ascii="Times New Roman" w:eastAsiaTheme="minorEastAsia" w:hAnsi="Times New Roman"/>
        </w:rPr>
        <w:t xml:space="preserve"> is to make the receiving RLC entity indicate SN</w:t>
      </w:r>
      <w:r w:rsidR="004502A9">
        <w:rPr>
          <w:rFonts w:ascii="Times New Roman" w:eastAsiaTheme="minorEastAsia" w:hAnsi="Times New Roman"/>
        </w:rPr>
        <w:t>s</w:t>
      </w:r>
      <w:r w:rsidRPr="00987305">
        <w:rPr>
          <w:rFonts w:ascii="Times New Roman" w:eastAsiaTheme="minorEastAsia" w:hAnsi="Times New Roman"/>
        </w:rPr>
        <w:t xml:space="preserve"> of obsolete RLC SDUs when the </w:t>
      </w:r>
      <w:r w:rsidRPr="004B4055">
        <w:rPr>
          <w:rFonts w:ascii="Times New Roman" w:eastAsiaTheme="minorEastAsia" w:hAnsi="Times New Roman"/>
          <w:i/>
        </w:rPr>
        <w:t>t-RxDiscard</w:t>
      </w:r>
      <w:r w:rsidRPr="00987305">
        <w:rPr>
          <w:rFonts w:ascii="Times New Roman" w:eastAsiaTheme="minorEastAsia" w:hAnsi="Times New Roman"/>
        </w:rPr>
        <w:t xml:space="preserve"> expires, so that the receiving PDCP entity can update </w:t>
      </w:r>
      <w:r w:rsidR="00064C94">
        <w:rPr>
          <w:rFonts w:ascii="Times New Roman" w:eastAsiaTheme="minorEastAsia" w:hAnsi="Times New Roman"/>
        </w:rPr>
        <w:t>its</w:t>
      </w:r>
      <w:r w:rsidRPr="00987305">
        <w:rPr>
          <w:rFonts w:ascii="Times New Roman" w:eastAsiaTheme="minorEastAsia" w:hAnsi="Times New Roman"/>
        </w:rPr>
        <w:t xml:space="preserve"> state variable to </w:t>
      </w:r>
      <w:r w:rsidR="00064C94" w:rsidRPr="00064C94">
        <w:rPr>
          <w:rFonts w:ascii="Times New Roman" w:eastAsiaTheme="minorEastAsia" w:hAnsi="Times New Roman"/>
        </w:rPr>
        <w:t xml:space="preserve">maintain HFN </w:t>
      </w:r>
      <w:r w:rsidR="004502A9">
        <w:rPr>
          <w:rFonts w:ascii="Times New Roman" w:eastAsiaTheme="minorEastAsia" w:hAnsi="Times New Roman"/>
        </w:rPr>
        <w:t>synchronization</w:t>
      </w:r>
      <w:r w:rsidR="004502A9" w:rsidRPr="00064C94">
        <w:rPr>
          <w:rFonts w:ascii="Times New Roman" w:eastAsiaTheme="minorEastAsia" w:hAnsi="Times New Roman"/>
        </w:rPr>
        <w:t xml:space="preserve"> </w:t>
      </w:r>
      <w:r w:rsidR="00064C94" w:rsidRPr="00064C94">
        <w:rPr>
          <w:rFonts w:ascii="Times New Roman" w:eastAsiaTheme="minorEastAsia" w:hAnsi="Times New Roman"/>
        </w:rPr>
        <w:t>with the transmitting PDCP entity</w:t>
      </w:r>
      <w:r w:rsidR="002906FA">
        <w:rPr>
          <w:rFonts w:ascii="Times New Roman" w:eastAsiaTheme="minorEastAsia" w:hAnsi="Times New Roman"/>
        </w:rPr>
        <w:t xml:space="preserve"> and also deliver the buffered PDCP SDUs </w:t>
      </w:r>
      <w:r w:rsidR="00023E32">
        <w:rPr>
          <w:rFonts w:ascii="Times New Roman" w:eastAsiaTheme="minorEastAsia" w:hAnsi="Times New Roman"/>
        </w:rPr>
        <w:t>quickly</w:t>
      </w:r>
      <w:r w:rsidR="002906FA">
        <w:rPr>
          <w:rFonts w:ascii="Times New Roman" w:eastAsiaTheme="minorEastAsia" w:hAnsi="Times New Roman"/>
        </w:rPr>
        <w:t xml:space="preserve"> to </w:t>
      </w:r>
      <w:r w:rsidR="00023E32">
        <w:rPr>
          <w:rFonts w:ascii="Times New Roman" w:eastAsiaTheme="minorEastAsia" w:hAnsi="Times New Roman"/>
        </w:rPr>
        <w:t xml:space="preserve">the </w:t>
      </w:r>
      <w:r w:rsidR="002906FA">
        <w:rPr>
          <w:rFonts w:ascii="Times New Roman" w:eastAsiaTheme="minorEastAsia" w:hAnsi="Times New Roman"/>
        </w:rPr>
        <w:t>upper layer</w:t>
      </w:r>
      <w:r w:rsidR="00064C94" w:rsidRPr="00064C94">
        <w:rPr>
          <w:rFonts w:ascii="Times New Roman" w:eastAsiaTheme="minorEastAsia" w:hAnsi="Times New Roman"/>
        </w:rPr>
        <w:t>.</w:t>
      </w:r>
    </w:p>
    <w:p w14:paraId="72F8DF85" w14:textId="2DC435ED" w:rsidR="00004458" w:rsidRPr="004502A9" w:rsidRDefault="00991E1A" w:rsidP="00D67119">
      <w:pPr>
        <w:spacing w:after="120"/>
        <w:jc w:val="both"/>
        <w:rPr>
          <w:rFonts w:eastAsia="Malgun Gothic"/>
          <w:b/>
        </w:rPr>
      </w:pPr>
      <w:r w:rsidRPr="00E33E44">
        <w:rPr>
          <w:rFonts w:ascii="Times New Roman" w:hAnsi="Times New Roman"/>
          <w:b/>
          <w:bCs/>
          <w:lang w:val="en-GB"/>
        </w:rPr>
        <w:t xml:space="preserve">Proposal </w:t>
      </w:r>
      <w:r w:rsidR="00264FDC">
        <w:rPr>
          <w:rFonts w:ascii="Times New Roman" w:hAnsi="Times New Roman"/>
          <w:b/>
          <w:bCs/>
          <w:lang w:val="en-GB"/>
        </w:rPr>
        <w:t>6</w:t>
      </w:r>
      <w:r w:rsidRPr="00E33E44">
        <w:rPr>
          <w:rFonts w:ascii="Times New Roman" w:eastAsiaTheme="minorEastAsia" w:hAnsi="Times New Roman"/>
          <w:b/>
          <w:bCs/>
          <w:lang w:val="en-GB"/>
        </w:rPr>
        <w:t>:</w:t>
      </w:r>
      <w:r>
        <w:rPr>
          <w:rFonts w:eastAsia="Malgun Gothic"/>
          <w:b/>
        </w:rPr>
        <w:t xml:space="preserve"> </w:t>
      </w:r>
      <w:r w:rsidR="00E430A3">
        <w:rPr>
          <w:rFonts w:eastAsia="Malgun Gothic"/>
          <w:b/>
        </w:rPr>
        <w:t>The r</w:t>
      </w:r>
      <w:r w:rsidR="007233B0">
        <w:rPr>
          <w:rFonts w:eastAsia="Malgun Gothic"/>
          <w:b/>
        </w:rPr>
        <w:t>eceiving RLC entity</w:t>
      </w:r>
      <w:r w:rsidR="00203E64">
        <w:rPr>
          <w:rFonts w:eastAsia="Malgun Gothic"/>
          <w:b/>
        </w:rPr>
        <w:t xml:space="preserve"> should</w:t>
      </w:r>
      <w:r w:rsidR="007233B0">
        <w:rPr>
          <w:rFonts w:eastAsia="Malgun Gothic"/>
          <w:b/>
        </w:rPr>
        <w:t xml:space="preserve"> indicate</w:t>
      </w:r>
      <w:r w:rsidR="00203E64">
        <w:rPr>
          <w:rFonts w:eastAsia="Malgun Gothic"/>
          <w:b/>
        </w:rPr>
        <w:t xml:space="preserve"> </w:t>
      </w:r>
      <w:r w:rsidR="00525E12">
        <w:rPr>
          <w:rFonts w:eastAsia="Malgun Gothic"/>
          <w:b/>
        </w:rPr>
        <w:t xml:space="preserve">the </w:t>
      </w:r>
      <w:r w:rsidR="001C351F">
        <w:rPr>
          <w:rFonts w:eastAsia="Malgun Gothic"/>
          <w:b/>
        </w:rPr>
        <w:t xml:space="preserve">SN of </w:t>
      </w:r>
      <w:r w:rsidR="00203E64">
        <w:rPr>
          <w:rFonts w:eastAsia="Malgun Gothic"/>
          <w:b/>
        </w:rPr>
        <w:t>obsolete</w:t>
      </w:r>
      <w:r w:rsidR="00525E12">
        <w:rPr>
          <w:rFonts w:eastAsia="Malgun Gothic"/>
          <w:b/>
        </w:rPr>
        <w:t xml:space="preserve"> RLC SDUs </w:t>
      </w:r>
      <w:r w:rsidR="004502A9">
        <w:rPr>
          <w:rFonts w:eastAsia="Malgun Gothic"/>
          <w:b/>
        </w:rPr>
        <w:t xml:space="preserve">to the receiving PDCP entity </w:t>
      </w:r>
      <w:r w:rsidR="007233B0">
        <w:rPr>
          <w:rFonts w:eastAsia="Malgun Gothic"/>
          <w:b/>
        </w:rPr>
        <w:t xml:space="preserve">when </w:t>
      </w:r>
      <w:r w:rsidR="00203E64" w:rsidRPr="00203E64">
        <w:rPr>
          <w:rFonts w:eastAsia="Malgun Gothic"/>
          <w:b/>
          <w:i/>
        </w:rPr>
        <w:t>t-</w:t>
      </w:r>
      <w:proofErr w:type="spellStart"/>
      <w:proofErr w:type="gramStart"/>
      <w:r w:rsidR="00203E64" w:rsidRPr="00203E64">
        <w:rPr>
          <w:rFonts w:eastAsia="Malgun Gothic"/>
          <w:b/>
          <w:i/>
        </w:rPr>
        <w:t>RxDiscard</w:t>
      </w:r>
      <w:proofErr w:type="spellEnd"/>
      <w:r w:rsidR="00203E64">
        <w:rPr>
          <w:rFonts w:eastAsia="Malgun Gothic"/>
          <w:b/>
        </w:rPr>
        <w:t xml:space="preserve"> </w:t>
      </w:r>
      <w:r w:rsidR="007233B0">
        <w:rPr>
          <w:rFonts w:eastAsia="Malgun Gothic"/>
          <w:b/>
        </w:rPr>
        <w:t xml:space="preserve"> expires</w:t>
      </w:r>
      <w:proofErr w:type="gramEnd"/>
      <w:r w:rsidR="004502A9">
        <w:rPr>
          <w:rFonts w:eastAsia="Malgun Gothic"/>
          <w:b/>
        </w:rPr>
        <w:t xml:space="preserve"> for </w:t>
      </w:r>
      <w:r w:rsidR="004502A9" w:rsidRPr="004502A9">
        <w:rPr>
          <w:rFonts w:eastAsia="Malgun Gothic"/>
          <w:b/>
        </w:rPr>
        <w:t xml:space="preserve">HFN synchronization and </w:t>
      </w:r>
      <w:r w:rsidR="004502A9">
        <w:rPr>
          <w:rFonts w:eastAsia="Malgun Gothic"/>
          <w:b/>
        </w:rPr>
        <w:t>avoiding packet delivery delay</w:t>
      </w:r>
      <w:r w:rsidR="007233B0">
        <w:rPr>
          <w:rFonts w:eastAsia="Malgun Gothic"/>
          <w:b/>
        </w:rPr>
        <w:t>.</w:t>
      </w:r>
    </w:p>
    <w:p w14:paraId="6113333E" w14:textId="72FF8473" w:rsidR="00004458" w:rsidRDefault="00491863" w:rsidP="00004458">
      <w:pPr>
        <w:keepNext/>
        <w:numPr>
          <w:ilvl w:val="1"/>
          <w:numId w:val="3"/>
        </w:numPr>
        <w:spacing w:before="180" w:after="120"/>
        <w:jc w:val="both"/>
        <w:outlineLvl w:val="1"/>
        <w:rPr>
          <w:rFonts w:ascii="Arial" w:eastAsia="宋体" w:hAnsi="Arial" w:cs="Arial"/>
          <w:iCs/>
          <w:sz w:val="30"/>
          <w:szCs w:val="30"/>
        </w:rPr>
      </w:pPr>
      <w:r w:rsidRPr="00491863">
        <w:rPr>
          <w:rFonts w:ascii="Arial" w:eastAsia="宋体" w:hAnsi="Arial" w:cs="Arial"/>
          <w:iCs/>
          <w:sz w:val="30"/>
          <w:szCs w:val="30"/>
        </w:rPr>
        <w:t>Remaining issues for</w:t>
      </w:r>
      <w:r w:rsidR="00004458" w:rsidRPr="007422C8">
        <w:rPr>
          <w:rFonts w:ascii="Arial" w:eastAsia="宋体" w:hAnsi="Arial" w:cs="Arial"/>
          <w:iCs/>
          <w:sz w:val="30"/>
          <w:szCs w:val="30"/>
        </w:rPr>
        <w:t xml:space="preserve"> ensur</w:t>
      </w:r>
      <w:r>
        <w:rPr>
          <w:rFonts w:ascii="Arial" w:eastAsia="宋体" w:hAnsi="Arial" w:cs="Arial"/>
          <w:iCs/>
          <w:sz w:val="30"/>
          <w:szCs w:val="30"/>
        </w:rPr>
        <w:t>ing</w:t>
      </w:r>
      <w:r w:rsidR="00004458" w:rsidRPr="007422C8">
        <w:rPr>
          <w:rFonts w:ascii="Arial" w:eastAsia="宋体" w:hAnsi="Arial" w:cs="Arial"/>
          <w:iCs/>
          <w:sz w:val="30"/>
          <w:szCs w:val="30"/>
        </w:rPr>
        <w:t xml:space="preserve"> timely RLC retransmission</w:t>
      </w:r>
      <w:r w:rsidR="00004458">
        <w:rPr>
          <w:rFonts w:ascii="Arial" w:eastAsia="宋体" w:hAnsi="Arial" w:cs="Arial"/>
          <w:iCs/>
          <w:sz w:val="30"/>
          <w:szCs w:val="30"/>
        </w:rPr>
        <w:t>s</w:t>
      </w:r>
    </w:p>
    <w:p w14:paraId="09FC0E97" w14:textId="57ED556B" w:rsidR="00020453" w:rsidRPr="007B0D60" w:rsidRDefault="00020453" w:rsidP="007B0D60">
      <w:pPr>
        <w:pStyle w:val="3"/>
        <w:numPr>
          <w:ilvl w:val="2"/>
          <w:numId w:val="3"/>
        </w:numPr>
        <w:overflowPunct w:val="0"/>
        <w:autoSpaceDE w:val="0"/>
        <w:autoSpaceDN w:val="0"/>
        <w:adjustRightInd w:val="0"/>
        <w:spacing w:before="120" w:after="180"/>
        <w:textAlignment w:val="baseline"/>
        <w:rPr>
          <w:rFonts w:ascii="Arial" w:eastAsia="宋体" w:hAnsi="Arial" w:cs="Times New Roman"/>
          <w:color w:val="auto"/>
          <w:sz w:val="28"/>
          <w:szCs w:val="20"/>
          <w:lang w:eastAsia="ja-JP"/>
        </w:rPr>
      </w:pPr>
      <w:r w:rsidRPr="007B0D60">
        <w:rPr>
          <w:rFonts w:ascii="Arial" w:eastAsia="宋体" w:hAnsi="Arial" w:cs="Times New Roman"/>
          <w:color w:val="auto"/>
          <w:sz w:val="28"/>
          <w:szCs w:val="20"/>
          <w:lang w:eastAsia="ja-JP"/>
        </w:rPr>
        <w:t>Coexistence of remaining time based RLC retransmission and polling</w:t>
      </w:r>
    </w:p>
    <w:p w14:paraId="38A1CD88" w14:textId="12A7F2FF" w:rsidR="00004458" w:rsidRDefault="00004458" w:rsidP="00004458">
      <w:pPr>
        <w:spacing w:after="120"/>
        <w:jc w:val="both"/>
        <w:rPr>
          <w:rFonts w:eastAsiaTheme="minorEastAsia"/>
        </w:rPr>
      </w:pPr>
      <w:r>
        <w:rPr>
          <w:rFonts w:eastAsiaTheme="minorEastAsia"/>
        </w:rPr>
        <w:t>When both</w:t>
      </w:r>
      <w:r w:rsidRPr="007E42DF">
        <w:rPr>
          <w:rFonts w:eastAsiaTheme="minorEastAsia"/>
        </w:rPr>
        <w:t xml:space="preserve"> </w:t>
      </w:r>
      <w:r w:rsidR="007B0D60" w:rsidRPr="007B0D60">
        <w:rPr>
          <w:rFonts w:eastAsiaTheme="minorEastAsia"/>
        </w:rPr>
        <w:t xml:space="preserve">remaining time based RLC </w:t>
      </w:r>
      <w:r w:rsidRPr="007E42DF">
        <w:rPr>
          <w:rFonts w:eastAsiaTheme="minorEastAsia"/>
        </w:rPr>
        <w:t xml:space="preserve">polling and </w:t>
      </w:r>
      <w:r w:rsidR="007B0D60" w:rsidRPr="007B0D60">
        <w:rPr>
          <w:rFonts w:eastAsiaTheme="minorEastAsia"/>
        </w:rPr>
        <w:t>remaining time based</w:t>
      </w:r>
      <w:r w:rsidR="007B0D60" w:rsidRPr="007E42DF">
        <w:rPr>
          <w:rFonts w:eastAsiaTheme="minorEastAsia"/>
        </w:rPr>
        <w:t xml:space="preserve"> </w:t>
      </w:r>
      <w:r w:rsidR="007B0D60">
        <w:rPr>
          <w:rFonts w:eastAsiaTheme="minorEastAsia"/>
        </w:rPr>
        <w:t xml:space="preserve">RLC </w:t>
      </w:r>
      <w:r w:rsidRPr="007E42DF">
        <w:rPr>
          <w:rFonts w:eastAsiaTheme="minorEastAsia"/>
        </w:rPr>
        <w:t>retransmission</w:t>
      </w:r>
      <w:r>
        <w:rPr>
          <w:rFonts w:eastAsiaTheme="minorEastAsia"/>
        </w:rPr>
        <w:t xml:space="preserve"> are configured for the same Tx RLC entity, under reasonable network configuration, the threshold for enabling </w:t>
      </w:r>
      <w:r w:rsidR="00FC1931" w:rsidRPr="007B0D60">
        <w:rPr>
          <w:rFonts w:eastAsiaTheme="minorEastAsia"/>
        </w:rPr>
        <w:t>remaining time based</w:t>
      </w:r>
      <w:r w:rsidR="00FC1931" w:rsidRPr="007E42DF">
        <w:rPr>
          <w:rFonts w:eastAsiaTheme="minorEastAsia"/>
        </w:rPr>
        <w:t xml:space="preserve"> </w:t>
      </w:r>
      <w:r w:rsidR="00FC1931">
        <w:rPr>
          <w:rFonts w:eastAsiaTheme="minorEastAsia"/>
        </w:rPr>
        <w:t xml:space="preserve">RLC </w:t>
      </w:r>
      <w:r w:rsidR="00FC1931" w:rsidRPr="007E42DF">
        <w:rPr>
          <w:rFonts w:eastAsiaTheme="minorEastAsia"/>
        </w:rPr>
        <w:t>retransmission</w:t>
      </w:r>
      <w:r>
        <w:rPr>
          <w:rFonts w:eastAsiaTheme="minorEastAsia"/>
        </w:rPr>
        <w:t xml:space="preserve"> is expected to be set lower than that for enabling </w:t>
      </w:r>
      <w:r w:rsidR="00FC1931" w:rsidRPr="007B0D60">
        <w:rPr>
          <w:rFonts w:eastAsiaTheme="minorEastAsia"/>
        </w:rPr>
        <w:t xml:space="preserve">remaining time based RLC </w:t>
      </w:r>
      <w:r w:rsidR="00FC1931" w:rsidRPr="007E42DF">
        <w:rPr>
          <w:rFonts w:eastAsiaTheme="minorEastAsia"/>
        </w:rPr>
        <w:t>polling</w:t>
      </w:r>
      <w:r>
        <w:rPr>
          <w:rFonts w:eastAsiaTheme="minorEastAsia"/>
        </w:rPr>
        <w:t>. Otherwise,</w:t>
      </w:r>
      <w:r w:rsidRPr="00036D82">
        <w:rPr>
          <w:rFonts w:eastAsiaTheme="minorEastAsia"/>
        </w:rPr>
        <w:t xml:space="preserve"> </w:t>
      </w:r>
      <w:r>
        <w:rPr>
          <w:rFonts w:eastAsiaTheme="minorEastAsia"/>
        </w:rPr>
        <w:t xml:space="preserve">the configuration for enabling </w:t>
      </w:r>
      <w:r w:rsidR="00C36149" w:rsidRPr="007B0D60">
        <w:rPr>
          <w:rFonts w:eastAsiaTheme="minorEastAsia"/>
        </w:rPr>
        <w:t xml:space="preserve">remaining time based RLC </w:t>
      </w:r>
      <w:r w:rsidR="00C36149" w:rsidRPr="007E42DF">
        <w:rPr>
          <w:rFonts w:eastAsiaTheme="minorEastAsia"/>
        </w:rPr>
        <w:t>polling</w:t>
      </w:r>
      <w:r>
        <w:rPr>
          <w:rFonts w:eastAsiaTheme="minorEastAsia"/>
        </w:rPr>
        <w:t xml:space="preserve"> will become useless since </w:t>
      </w:r>
      <w:r w:rsidR="00C36149" w:rsidRPr="007B0D60">
        <w:rPr>
          <w:rFonts w:eastAsiaTheme="minorEastAsia"/>
        </w:rPr>
        <w:t>remaining time based</w:t>
      </w:r>
      <w:r w:rsidR="00C36149" w:rsidRPr="007E42DF">
        <w:rPr>
          <w:rFonts w:eastAsiaTheme="minorEastAsia"/>
        </w:rPr>
        <w:t xml:space="preserve"> </w:t>
      </w:r>
      <w:r w:rsidR="00C36149">
        <w:rPr>
          <w:rFonts w:eastAsiaTheme="minorEastAsia"/>
        </w:rPr>
        <w:t xml:space="preserve">RLC </w:t>
      </w:r>
      <w:r w:rsidR="00C36149" w:rsidRPr="007E42DF">
        <w:rPr>
          <w:rFonts w:eastAsiaTheme="minorEastAsia"/>
        </w:rPr>
        <w:t>retransmission</w:t>
      </w:r>
      <w:r>
        <w:rPr>
          <w:rFonts w:eastAsiaTheme="minorEastAsia"/>
        </w:rPr>
        <w:t xml:space="preserve"> would have already been triggered before the UE polls the Rx RLC entity to request the STATUS report. </w:t>
      </w:r>
    </w:p>
    <w:p w14:paraId="3256A57C" w14:textId="4679B725" w:rsidR="00004458" w:rsidRPr="000E5C29" w:rsidRDefault="00004458" w:rsidP="00004458">
      <w:pPr>
        <w:spacing w:after="120"/>
        <w:jc w:val="both"/>
        <w:rPr>
          <w:rFonts w:eastAsiaTheme="minorEastAsia"/>
        </w:rPr>
      </w:pPr>
      <w:r>
        <w:rPr>
          <w:rFonts w:eastAsiaTheme="minorEastAsia"/>
        </w:rPr>
        <w:t xml:space="preserve">Additionally, unnecessary retransmission </w:t>
      </w:r>
      <w:r w:rsidRPr="00C92270">
        <w:rPr>
          <w:rFonts w:eastAsiaTheme="minorEastAsia"/>
        </w:rPr>
        <w:t>can</w:t>
      </w:r>
      <w:r>
        <w:rPr>
          <w:rFonts w:eastAsiaTheme="minorEastAsia"/>
        </w:rPr>
        <w:t xml:space="preserve"> reduce</w:t>
      </w:r>
      <w:r w:rsidRPr="00C92270">
        <w:rPr>
          <w:rFonts w:eastAsiaTheme="minorEastAsia"/>
        </w:rPr>
        <w:t xml:space="preserve"> overall system capacity.</w:t>
      </w:r>
      <w:r>
        <w:rPr>
          <w:rFonts w:eastAsiaTheme="minorEastAsia"/>
        </w:rPr>
        <w:t xml:space="preserve"> Therefore, </w:t>
      </w:r>
      <w:r w:rsidR="004502A9" w:rsidRPr="007B0D60">
        <w:rPr>
          <w:rFonts w:eastAsiaTheme="minorEastAsia"/>
        </w:rPr>
        <w:t>remaining time based</w:t>
      </w:r>
      <w:r w:rsidR="004502A9" w:rsidRPr="007E42DF">
        <w:rPr>
          <w:rFonts w:eastAsiaTheme="minorEastAsia"/>
        </w:rPr>
        <w:t xml:space="preserve"> </w:t>
      </w:r>
      <w:r w:rsidR="004502A9">
        <w:rPr>
          <w:rFonts w:eastAsiaTheme="minorEastAsia"/>
        </w:rPr>
        <w:t xml:space="preserve">RLC </w:t>
      </w:r>
      <w:r w:rsidR="004502A9" w:rsidRPr="007E42DF">
        <w:rPr>
          <w:rFonts w:eastAsiaTheme="minorEastAsia"/>
        </w:rPr>
        <w:t>retransmission</w:t>
      </w:r>
      <w:r>
        <w:rPr>
          <w:rFonts w:eastAsiaTheme="minorEastAsia"/>
        </w:rPr>
        <w:t xml:space="preserve"> should only be </w:t>
      </w:r>
      <w:r w:rsidR="00023E32">
        <w:rPr>
          <w:rFonts w:eastAsiaTheme="minorEastAsia"/>
        </w:rPr>
        <w:t>utili</w:t>
      </w:r>
      <w:r w:rsidR="004502A9">
        <w:rPr>
          <w:rFonts w:eastAsiaTheme="minorEastAsia"/>
        </w:rPr>
        <w:t>z</w:t>
      </w:r>
      <w:r w:rsidR="00023E32">
        <w:rPr>
          <w:rFonts w:eastAsiaTheme="minorEastAsia"/>
        </w:rPr>
        <w:t>ed</w:t>
      </w:r>
      <w:r>
        <w:rPr>
          <w:rFonts w:eastAsiaTheme="minorEastAsia"/>
        </w:rPr>
        <w:t xml:space="preserve"> when the RLC SDU(s) are particularly delay-critical. For RLC SDU(s) that are not delay-critical, polling enhancement should be preferred to avoid resource wastage caused by unnecessary retransmission.</w:t>
      </w:r>
    </w:p>
    <w:p w14:paraId="41176009" w14:textId="229BE397" w:rsidR="00004458" w:rsidRDefault="00004458" w:rsidP="00004458">
      <w:pPr>
        <w:spacing w:after="120"/>
        <w:jc w:val="both"/>
        <w:rPr>
          <w:rFonts w:eastAsiaTheme="minorEastAsia"/>
        </w:rPr>
      </w:pPr>
      <w:r w:rsidRPr="000547BF">
        <w:rPr>
          <w:rFonts w:eastAsiaTheme="minorEastAsia"/>
        </w:rPr>
        <w:t xml:space="preserve">Consequently, when both </w:t>
      </w:r>
      <w:r w:rsidR="00CF27AB" w:rsidRPr="007B0D60">
        <w:rPr>
          <w:rFonts w:eastAsiaTheme="minorEastAsia"/>
        </w:rPr>
        <w:t>remaining time based</w:t>
      </w:r>
      <w:r w:rsidR="00CF27AB" w:rsidRPr="007E42DF">
        <w:rPr>
          <w:rFonts w:eastAsiaTheme="minorEastAsia"/>
        </w:rPr>
        <w:t xml:space="preserve"> </w:t>
      </w:r>
      <w:r w:rsidR="00CF27AB">
        <w:rPr>
          <w:rFonts w:eastAsiaTheme="minorEastAsia"/>
        </w:rPr>
        <w:t xml:space="preserve">RLC </w:t>
      </w:r>
      <w:r w:rsidR="00CF27AB" w:rsidRPr="007E42DF">
        <w:rPr>
          <w:rFonts w:eastAsiaTheme="minorEastAsia"/>
        </w:rPr>
        <w:t>retransmission</w:t>
      </w:r>
      <w:r w:rsidRPr="000547BF">
        <w:rPr>
          <w:rFonts w:eastAsiaTheme="minorEastAsia"/>
        </w:rPr>
        <w:t xml:space="preserve"> and </w:t>
      </w:r>
      <w:r w:rsidR="00CF27AB" w:rsidRPr="007B0D60">
        <w:rPr>
          <w:rFonts w:eastAsiaTheme="minorEastAsia"/>
        </w:rPr>
        <w:t>remaining time based</w:t>
      </w:r>
      <w:r w:rsidR="00CF27AB" w:rsidRPr="007E42DF">
        <w:rPr>
          <w:rFonts w:eastAsiaTheme="minorEastAsia"/>
        </w:rPr>
        <w:t xml:space="preserve"> </w:t>
      </w:r>
      <w:r w:rsidR="00CF27AB">
        <w:rPr>
          <w:rFonts w:eastAsiaTheme="minorEastAsia"/>
        </w:rPr>
        <w:t>RLC polling</w:t>
      </w:r>
      <w:r w:rsidRPr="000547BF">
        <w:rPr>
          <w:rFonts w:eastAsiaTheme="minorEastAsia"/>
        </w:rPr>
        <w:t xml:space="preserve"> are configured by the network, the threshold for enabling </w:t>
      </w:r>
      <w:r w:rsidR="00CF27AB" w:rsidRPr="007B0D60">
        <w:rPr>
          <w:rFonts w:eastAsiaTheme="minorEastAsia"/>
        </w:rPr>
        <w:t>remaining time based</w:t>
      </w:r>
      <w:r w:rsidR="00CF27AB" w:rsidRPr="007E42DF">
        <w:rPr>
          <w:rFonts w:eastAsiaTheme="minorEastAsia"/>
        </w:rPr>
        <w:t xml:space="preserve"> </w:t>
      </w:r>
      <w:r w:rsidR="00CF27AB">
        <w:rPr>
          <w:rFonts w:eastAsiaTheme="minorEastAsia"/>
        </w:rPr>
        <w:t xml:space="preserve">RLC </w:t>
      </w:r>
      <w:r w:rsidR="00CF27AB" w:rsidRPr="007E42DF">
        <w:rPr>
          <w:rFonts w:eastAsiaTheme="minorEastAsia"/>
        </w:rPr>
        <w:t>retransmission</w:t>
      </w:r>
      <w:r w:rsidRPr="000547BF">
        <w:rPr>
          <w:rFonts w:eastAsiaTheme="minorEastAsia"/>
        </w:rPr>
        <w:t xml:space="preserve"> should be lower than</w:t>
      </w:r>
      <w:r w:rsidR="004502A9">
        <w:rPr>
          <w:rFonts w:eastAsiaTheme="minorEastAsia"/>
        </w:rPr>
        <w:t xml:space="preserve"> that </w:t>
      </w:r>
      <w:r w:rsidRPr="000547BF">
        <w:rPr>
          <w:rFonts w:eastAsiaTheme="minorEastAsia"/>
        </w:rPr>
        <w:t xml:space="preserve">for enabling </w:t>
      </w:r>
      <w:r w:rsidR="00CF27AB" w:rsidRPr="007B0D60">
        <w:rPr>
          <w:rFonts w:eastAsiaTheme="minorEastAsia"/>
        </w:rPr>
        <w:t>remaining time based</w:t>
      </w:r>
      <w:r w:rsidR="00CF27AB" w:rsidRPr="007E42DF">
        <w:rPr>
          <w:rFonts w:eastAsiaTheme="minorEastAsia"/>
        </w:rPr>
        <w:t xml:space="preserve"> </w:t>
      </w:r>
      <w:r w:rsidR="00CF27AB">
        <w:rPr>
          <w:rFonts w:eastAsiaTheme="minorEastAsia"/>
        </w:rPr>
        <w:t>RLC polling</w:t>
      </w:r>
      <w:r w:rsidRPr="000547BF">
        <w:rPr>
          <w:rFonts w:eastAsiaTheme="minorEastAsia"/>
        </w:rPr>
        <w:t xml:space="preserve"> (refer to Figure </w:t>
      </w:r>
      <w:r w:rsidR="000B23F7">
        <w:rPr>
          <w:rFonts w:eastAsiaTheme="minorEastAsia"/>
        </w:rPr>
        <w:t>1</w:t>
      </w:r>
      <w:r w:rsidRPr="000547BF">
        <w:rPr>
          <w:rFonts w:eastAsiaTheme="minorEastAsia"/>
        </w:rPr>
        <w:t xml:space="preserve"> below)</w:t>
      </w:r>
      <w:r>
        <w:rPr>
          <w:rFonts w:eastAsiaTheme="minorEastAsia"/>
        </w:rPr>
        <w:t>.</w:t>
      </w:r>
    </w:p>
    <w:p w14:paraId="38CC18E1" w14:textId="75A93A85" w:rsidR="00004458" w:rsidRPr="00A81397" w:rsidRDefault="007473EF" w:rsidP="00004458">
      <w:pPr>
        <w:spacing w:after="120"/>
        <w:jc w:val="center"/>
        <w:rPr>
          <w:rFonts w:eastAsiaTheme="minorEastAsia"/>
        </w:rPr>
      </w:pPr>
      <w:r>
        <w:object w:dxaOrig="14670" w:dyaOrig="3240" w14:anchorId="702F49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3pt;height:99.95pt" o:ole="">
            <v:imagedata r:id="rId11" o:title=""/>
          </v:shape>
          <o:OLEObject Type="Embed" ProgID="Visio.Drawing.15" ShapeID="_x0000_i1025" DrawAspect="Content" ObjectID="_1816774377" r:id="rId12"/>
        </w:object>
      </w:r>
    </w:p>
    <w:p w14:paraId="08E340E4" w14:textId="59937D50" w:rsidR="00004458" w:rsidRPr="000547BF" w:rsidRDefault="00004458" w:rsidP="00004458">
      <w:pPr>
        <w:spacing w:after="120"/>
        <w:jc w:val="center"/>
        <w:rPr>
          <w:rFonts w:ascii="Times New Roman" w:eastAsia="等线" w:hAnsi="Times New Roman"/>
          <w:b/>
          <w:bCs/>
          <w:sz w:val="18"/>
        </w:rPr>
      </w:pPr>
      <w:r w:rsidRPr="00774C85">
        <w:rPr>
          <w:rFonts w:ascii="Times New Roman" w:eastAsia="等线" w:hAnsi="Times New Roman" w:hint="eastAsia"/>
          <w:b/>
          <w:bCs/>
          <w:sz w:val="18"/>
        </w:rPr>
        <w:t>F</w:t>
      </w:r>
      <w:r w:rsidRPr="00774C85">
        <w:rPr>
          <w:rFonts w:ascii="Times New Roman" w:eastAsia="等线" w:hAnsi="Times New Roman"/>
          <w:b/>
          <w:bCs/>
          <w:sz w:val="18"/>
        </w:rPr>
        <w:t xml:space="preserve">igure </w:t>
      </w:r>
      <w:r w:rsidR="000B23F7">
        <w:rPr>
          <w:rFonts w:ascii="Times New Roman" w:eastAsia="等线" w:hAnsi="Times New Roman"/>
          <w:b/>
          <w:bCs/>
          <w:sz w:val="18"/>
        </w:rPr>
        <w:t>1</w:t>
      </w:r>
      <w:r w:rsidRPr="00774C85">
        <w:rPr>
          <w:rFonts w:ascii="Times New Roman" w:eastAsia="等线" w:hAnsi="Times New Roman"/>
          <w:b/>
          <w:bCs/>
          <w:sz w:val="18"/>
        </w:rPr>
        <w:t>.</w:t>
      </w:r>
      <w:r>
        <w:rPr>
          <w:rFonts w:ascii="Times New Roman" w:eastAsia="等线" w:hAnsi="Times New Roman"/>
          <w:b/>
          <w:bCs/>
          <w:sz w:val="18"/>
        </w:rPr>
        <w:t xml:space="preserve"> Different thresholds for enabling polling enhancement and retransmission</w:t>
      </w:r>
      <w:r w:rsidR="00C536B2">
        <w:rPr>
          <w:rFonts w:ascii="Times New Roman" w:eastAsia="等线" w:hAnsi="Times New Roman"/>
          <w:b/>
          <w:bCs/>
          <w:sz w:val="18"/>
        </w:rPr>
        <w:t xml:space="preserve"> enhancement</w:t>
      </w:r>
    </w:p>
    <w:p w14:paraId="743F6595" w14:textId="7E9C9705" w:rsidR="00DB3A96" w:rsidRDefault="00004458" w:rsidP="00D67119">
      <w:pPr>
        <w:spacing w:after="120"/>
        <w:jc w:val="both"/>
        <w:rPr>
          <w:rFonts w:eastAsiaTheme="minorEastAsia"/>
          <w:b/>
        </w:rPr>
      </w:pPr>
      <w:r>
        <w:rPr>
          <w:rFonts w:eastAsiaTheme="minorEastAsia"/>
          <w:b/>
        </w:rPr>
        <w:t xml:space="preserve">Proposal </w:t>
      </w:r>
      <w:r w:rsidR="00264FDC">
        <w:rPr>
          <w:rFonts w:eastAsiaTheme="minorEastAsia"/>
          <w:b/>
        </w:rPr>
        <w:t>7</w:t>
      </w:r>
      <w:r>
        <w:rPr>
          <w:rFonts w:eastAsiaTheme="minorEastAsia"/>
          <w:b/>
        </w:rPr>
        <w:t>: T</w:t>
      </w:r>
      <w:r w:rsidRPr="00776E3A">
        <w:rPr>
          <w:rFonts w:eastAsiaTheme="minorEastAsia"/>
          <w:b/>
        </w:rPr>
        <w:t xml:space="preserve">he threshold for enabling </w:t>
      </w:r>
      <w:r w:rsidR="00C536B2" w:rsidRPr="00921466">
        <w:rPr>
          <w:rFonts w:eastAsiaTheme="minorEastAsia"/>
          <w:b/>
        </w:rPr>
        <w:t>remaining time based RLC retransmission</w:t>
      </w:r>
      <w:r w:rsidRPr="00776E3A">
        <w:rPr>
          <w:rFonts w:eastAsiaTheme="minorEastAsia"/>
          <w:b/>
        </w:rPr>
        <w:t xml:space="preserve"> </w:t>
      </w:r>
      <w:r>
        <w:rPr>
          <w:rFonts w:eastAsiaTheme="minorEastAsia"/>
          <w:b/>
        </w:rPr>
        <w:t>is expected to</w:t>
      </w:r>
      <w:r w:rsidRPr="00776E3A">
        <w:rPr>
          <w:rFonts w:eastAsiaTheme="minorEastAsia"/>
          <w:b/>
        </w:rPr>
        <w:t xml:space="preserve"> be lower than the threshold for enabling </w:t>
      </w:r>
      <w:r w:rsidR="00921466" w:rsidRPr="00921466">
        <w:rPr>
          <w:rFonts w:eastAsiaTheme="minorEastAsia"/>
          <w:b/>
        </w:rPr>
        <w:t>remaining time based RLC retransmission</w:t>
      </w:r>
      <w:r w:rsidRPr="00776E3A">
        <w:rPr>
          <w:rFonts w:eastAsiaTheme="minorEastAsia"/>
          <w:b/>
        </w:rPr>
        <w:t xml:space="preserve"> when both are configured </w:t>
      </w:r>
      <w:r>
        <w:rPr>
          <w:rFonts w:eastAsiaTheme="minorEastAsia"/>
          <w:b/>
        </w:rPr>
        <w:t>to the same RLC entity</w:t>
      </w:r>
      <w:r w:rsidRPr="00776E3A">
        <w:rPr>
          <w:rFonts w:eastAsiaTheme="minorEastAsia"/>
          <w:b/>
        </w:rPr>
        <w:t xml:space="preserve">. </w:t>
      </w:r>
    </w:p>
    <w:p w14:paraId="2719505B" w14:textId="4578F90E" w:rsidR="00DB3A96" w:rsidRPr="007B0D60" w:rsidRDefault="00DB3A96" w:rsidP="00DB3A96">
      <w:pPr>
        <w:pStyle w:val="3"/>
        <w:numPr>
          <w:ilvl w:val="2"/>
          <w:numId w:val="3"/>
        </w:numPr>
        <w:overflowPunct w:val="0"/>
        <w:autoSpaceDE w:val="0"/>
        <w:autoSpaceDN w:val="0"/>
        <w:adjustRightInd w:val="0"/>
        <w:spacing w:before="120" w:after="180"/>
        <w:textAlignment w:val="baseline"/>
        <w:rPr>
          <w:rFonts w:ascii="Arial" w:eastAsia="宋体" w:hAnsi="Arial" w:cs="Times New Roman"/>
          <w:color w:val="auto"/>
          <w:sz w:val="28"/>
          <w:szCs w:val="20"/>
          <w:lang w:eastAsia="ja-JP"/>
        </w:rPr>
      </w:pPr>
      <w:r w:rsidRPr="007B0D60">
        <w:rPr>
          <w:rFonts w:ascii="Arial" w:eastAsia="宋体" w:hAnsi="Arial" w:cs="Times New Roman"/>
          <w:color w:val="auto"/>
          <w:sz w:val="28"/>
          <w:szCs w:val="20"/>
          <w:lang w:eastAsia="ja-JP"/>
        </w:rPr>
        <w:t xml:space="preserve">Coexistence of remaining time based RLC retransmission and </w:t>
      </w:r>
      <w:r>
        <w:rPr>
          <w:rFonts w:ascii="Arial" w:eastAsia="宋体" w:hAnsi="Arial" w:cs="Times New Roman"/>
          <w:color w:val="auto"/>
          <w:sz w:val="28"/>
          <w:szCs w:val="20"/>
          <w:lang w:eastAsia="ja-JP"/>
        </w:rPr>
        <w:t>ARQ</w:t>
      </w:r>
    </w:p>
    <w:p w14:paraId="4F898B62" w14:textId="3F0B19F7" w:rsidR="00AB1055" w:rsidRPr="00931DE9" w:rsidRDefault="00216EB7" w:rsidP="00D67119">
      <w:pPr>
        <w:spacing w:after="120"/>
        <w:jc w:val="both"/>
        <w:rPr>
          <w:rFonts w:ascii="Times New Roman" w:eastAsia="等线" w:hAnsi="Times New Roman"/>
        </w:rPr>
      </w:pPr>
      <w:r w:rsidRPr="00931DE9">
        <w:rPr>
          <w:rFonts w:ascii="Times New Roman" w:eastAsia="等线" w:hAnsi="Times New Roman"/>
        </w:rPr>
        <w:t>During the post</w:t>
      </w:r>
      <w:r w:rsidR="00AB1055" w:rsidRPr="00931DE9">
        <w:rPr>
          <w:rFonts w:ascii="Times New Roman" w:eastAsia="等线" w:hAnsi="Times New Roman"/>
        </w:rPr>
        <w:t>-</w:t>
      </w:r>
      <w:r w:rsidRPr="00931DE9">
        <w:rPr>
          <w:rFonts w:ascii="Times New Roman" w:eastAsia="等线" w:hAnsi="Times New Roman"/>
        </w:rPr>
        <w:t xml:space="preserve">meeting email discussion, </w:t>
      </w:r>
      <w:r w:rsidR="00AB1055" w:rsidRPr="00931DE9">
        <w:rPr>
          <w:rFonts w:ascii="Times New Roman" w:eastAsia="等线" w:hAnsi="Times New Roman"/>
        </w:rPr>
        <w:t xml:space="preserve">Apple proposed a coexistence issue regarding remaining time based RLC retransmission and ARQ. Specifically, it was suggested that </w:t>
      </w:r>
      <w:r w:rsidR="00A64C2C">
        <w:rPr>
          <w:rFonts w:ascii="Times New Roman" w:eastAsia="等线" w:hAnsi="Times New Roman" w:hint="eastAsia"/>
        </w:rPr>
        <w:t>the</w:t>
      </w:r>
      <w:r w:rsidR="00A64C2C">
        <w:rPr>
          <w:rFonts w:ascii="Times New Roman" w:eastAsia="等线" w:hAnsi="Times New Roman"/>
        </w:rPr>
        <w:t xml:space="preserve"> </w:t>
      </w:r>
      <w:r w:rsidR="00AB1055" w:rsidRPr="00931DE9">
        <w:rPr>
          <w:rFonts w:ascii="Times New Roman" w:eastAsia="等线" w:hAnsi="Times New Roman"/>
        </w:rPr>
        <w:t>pending remaining time based RLC retransmission should be canceled upon receiving a positive ack for the corresponding RLC SDU</w:t>
      </w:r>
      <w:r w:rsidR="00695EF2" w:rsidRPr="00931DE9">
        <w:rPr>
          <w:rFonts w:ascii="Times New Roman" w:eastAsia="等线" w:hAnsi="Times New Roman"/>
        </w:rPr>
        <w:t xml:space="preserve">. This </w:t>
      </w:r>
      <w:r w:rsidR="00AB1055" w:rsidRPr="00931DE9">
        <w:rPr>
          <w:rFonts w:ascii="Times New Roman" w:eastAsia="等线" w:hAnsi="Times New Roman"/>
        </w:rPr>
        <w:t>proposal is</w:t>
      </w:r>
      <w:r w:rsidR="00695EF2" w:rsidRPr="00931DE9">
        <w:rPr>
          <w:rFonts w:ascii="Times New Roman" w:eastAsia="等线" w:hAnsi="Times New Roman"/>
        </w:rPr>
        <w:t xml:space="preserve"> technically right, </w:t>
      </w:r>
      <w:r w:rsidR="00AB1055" w:rsidRPr="00931DE9">
        <w:rPr>
          <w:rFonts w:ascii="Times New Roman" w:eastAsia="等线" w:hAnsi="Times New Roman"/>
        </w:rPr>
        <w:t>as RLC retransmission for the RLC SDU is unnecessary once a positive ACK is received.</w:t>
      </w:r>
    </w:p>
    <w:p w14:paraId="23E85976" w14:textId="46893FBC" w:rsidR="00216EB7" w:rsidRPr="00931DE9" w:rsidRDefault="00AB1055" w:rsidP="00D67119">
      <w:pPr>
        <w:spacing w:after="120"/>
        <w:jc w:val="both"/>
        <w:rPr>
          <w:rFonts w:ascii="Times New Roman" w:eastAsiaTheme="minorEastAsia" w:hAnsi="Times New Roman"/>
        </w:rPr>
      </w:pPr>
      <w:r w:rsidRPr="00931DE9">
        <w:rPr>
          <w:rFonts w:ascii="Times New Roman" w:eastAsia="等线" w:hAnsi="Times New Roman"/>
        </w:rPr>
        <w:t>I</w:t>
      </w:r>
      <w:r w:rsidR="00683406" w:rsidRPr="00931DE9">
        <w:rPr>
          <w:rFonts w:ascii="Times New Roman" w:eastAsia="等线" w:hAnsi="Times New Roman"/>
        </w:rPr>
        <w:t xml:space="preserve">f we assume that </w:t>
      </w:r>
      <w:r w:rsidRPr="00931DE9">
        <w:rPr>
          <w:rFonts w:ascii="Times New Roman" w:eastAsia="等线" w:hAnsi="Times New Roman"/>
        </w:rPr>
        <w:t>upon</w:t>
      </w:r>
      <w:r w:rsidR="00683406" w:rsidRPr="00931DE9">
        <w:rPr>
          <w:rFonts w:ascii="Times New Roman" w:eastAsia="等线" w:hAnsi="Times New Roman"/>
        </w:rPr>
        <w:t xml:space="preserve"> receiving </w:t>
      </w:r>
      <w:r w:rsidRPr="00931DE9">
        <w:rPr>
          <w:rFonts w:ascii="Times New Roman" w:eastAsia="等线" w:hAnsi="Times New Roman"/>
        </w:rPr>
        <w:t xml:space="preserve">a </w:t>
      </w:r>
      <w:r w:rsidR="00683406" w:rsidRPr="00931DE9">
        <w:rPr>
          <w:rFonts w:ascii="Times New Roman" w:eastAsia="等线" w:hAnsi="Times New Roman"/>
        </w:rPr>
        <w:t xml:space="preserve">positively </w:t>
      </w:r>
      <w:r w:rsidR="00A64C2C">
        <w:rPr>
          <w:rFonts w:ascii="Times New Roman" w:eastAsia="等线" w:hAnsi="Times New Roman"/>
        </w:rPr>
        <w:t>ACK</w:t>
      </w:r>
      <w:r w:rsidR="00A64C2C" w:rsidRPr="00931DE9">
        <w:rPr>
          <w:rFonts w:ascii="Times New Roman" w:eastAsia="等线" w:hAnsi="Times New Roman"/>
        </w:rPr>
        <w:t xml:space="preserve"> </w:t>
      </w:r>
      <w:r w:rsidR="00683406" w:rsidRPr="00931DE9">
        <w:rPr>
          <w:rFonts w:ascii="Times New Roman" w:eastAsia="等线" w:hAnsi="Times New Roman"/>
        </w:rPr>
        <w:t xml:space="preserve">for an RLC SDU, the corresponding RLC SDU in the </w:t>
      </w:r>
      <w:r w:rsidR="00683406" w:rsidRPr="00931DE9">
        <w:rPr>
          <w:rFonts w:ascii="Times New Roman" w:hAnsi="Times New Roman"/>
        </w:rPr>
        <w:t xml:space="preserve">transmission buffer and the retransmission buffer will be discarded, </w:t>
      </w:r>
      <w:r w:rsidRPr="00931DE9">
        <w:rPr>
          <w:rFonts w:ascii="Times New Roman" w:hAnsi="Times New Roman"/>
        </w:rPr>
        <w:t>then there will be no opportunity to initiate a remaining time based RLC retransmission for the corresponding SDU. This implies that the pending remaining time based RLC retransmission for the SDU will</w:t>
      </w:r>
      <w:r w:rsidR="00A62528">
        <w:rPr>
          <w:rFonts w:ascii="Times New Roman" w:hAnsi="Times New Roman"/>
        </w:rPr>
        <w:t xml:space="preserve"> also</w:t>
      </w:r>
      <w:r w:rsidRPr="00931DE9">
        <w:rPr>
          <w:rFonts w:ascii="Times New Roman" w:hAnsi="Times New Roman"/>
        </w:rPr>
        <w:t xml:space="preserve"> be canceled.</w:t>
      </w:r>
      <w:r w:rsidR="008D19C2" w:rsidRPr="008D19C2">
        <w:rPr>
          <w:rFonts w:ascii="Times New Roman" w:eastAsia="等线" w:hAnsi="Times New Roman"/>
        </w:rPr>
        <w:t xml:space="preserve"> </w:t>
      </w:r>
      <w:r w:rsidR="008D19C2" w:rsidRPr="00931DE9">
        <w:rPr>
          <w:rFonts w:ascii="Times New Roman" w:eastAsia="等线" w:hAnsi="Times New Roman"/>
        </w:rPr>
        <w:t xml:space="preserve">However, whether specification impact </w:t>
      </w:r>
      <w:r w:rsidR="008D19C2">
        <w:rPr>
          <w:rFonts w:ascii="Times New Roman" w:eastAsia="等线" w:hAnsi="Times New Roman" w:hint="eastAsia"/>
        </w:rPr>
        <w:t>is</w:t>
      </w:r>
      <w:r w:rsidR="008D19C2">
        <w:rPr>
          <w:rFonts w:ascii="Times New Roman" w:eastAsia="等线" w:hAnsi="Times New Roman"/>
        </w:rPr>
        <w:t xml:space="preserve"> </w:t>
      </w:r>
      <w:r w:rsidR="008D19C2">
        <w:rPr>
          <w:rFonts w:ascii="Times New Roman" w:eastAsia="等线" w:hAnsi="Times New Roman" w:hint="eastAsia"/>
        </w:rPr>
        <w:t>required</w:t>
      </w:r>
      <w:r w:rsidR="008D19C2" w:rsidRPr="00931DE9">
        <w:rPr>
          <w:rFonts w:ascii="Times New Roman" w:eastAsia="等线" w:hAnsi="Times New Roman"/>
        </w:rPr>
        <w:t xml:space="preserve"> may need to be discussed by RAN2.</w:t>
      </w:r>
    </w:p>
    <w:p w14:paraId="39965E4B" w14:textId="4ADACA21" w:rsidR="00DB3A96" w:rsidRPr="00931DE9" w:rsidRDefault="00216EB7" w:rsidP="00D67119">
      <w:pPr>
        <w:spacing w:after="120"/>
        <w:jc w:val="both"/>
        <w:rPr>
          <w:rFonts w:ascii="Times New Roman" w:eastAsia="等线" w:hAnsi="Times New Roman"/>
          <w:b/>
        </w:rPr>
      </w:pPr>
      <w:r w:rsidRPr="00931DE9">
        <w:rPr>
          <w:rFonts w:ascii="Times New Roman" w:eastAsia="等线" w:hAnsi="Times New Roman"/>
          <w:b/>
        </w:rPr>
        <w:t>Proposal</w:t>
      </w:r>
      <w:r w:rsidR="00B9061F" w:rsidRPr="00931DE9">
        <w:rPr>
          <w:rFonts w:ascii="Times New Roman" w:eastAsia="等线" w:hAnsi="Times New Roman"/>
          <w:b/>
        </w:rPr>
        <w:t xml:space="preserve"> </w:t>
      </w:r>
      <w:r w:rsidR="00264FDC">
        <w:rPr>
          <w:rFonts w:ascii="Times New Roman" w:eastAsia="等线" w:hAnsi="Times New Roman"/>
          <w:b/>
        </w:rPr>
        <w:t>8</w:t>
      </w:r>
      <w:r w:rsidRPr="00931DE9">
        <w:rPr>
          <w:rFonts w:ascii="Times New Roman" w:eastAsia="等线" w:hAnsi="Times New Roman"/>
          <w:b/>
        </w:rPr>
        <w:t xml:space="preserve">: </w:t>
      </w:r>
      <w:r w:rsidR="00A64C2C">
        <w:rPr>
          <w:rFonts w:ascii="Times New Roman" w:eastAsia="等线" w:hAnsi="Times New Roman"/>
          <w:b/>
        </w:rPr>
        <w:t>The p</w:t>
      </w:r>
      <w:r w:rsidR="00A64C2C" w:rsidRPr="00931DE9">
        <w:rPr>
          <w:rFonts w:ascii="Times New Roman" w:eastAsia="等线" w:hAnsi="Times New Roman"/>
          <w:b/>
        </w:rPr>
        <w:t xml:space="preserve">ending </w:t>
      </w:r>
      <w:r w:rsidRPr="00931DE9">
        <w:rPr>
          <w:rFonts w:ascii="Times New Roman" w:eastAsia="等线" w:hAnsi="Times New Roman"/>
          <w:b/>
        </w:rPr>
        <w:t xml:space="preserve">remaining time based RLC retransmission should be cancelled when </w:t>
      </w:r>
      <w:r w:rsidR="00A64C2C">
        <w:rPr>
          <w:rFonts w:ascii="Times New Roman" w:eastAsia="等线" w:hAnsi="Times New Roman" w:hint="eastAsia"/>
          <w:b/>
        </w:rPr>
        <w:t>the</w:t>
      </w:r>
      <w:r w:rsidR="00A64C2C">
        <w:rPr>
          <w:rFonts w:ascii="Times New Roman" w:eastAsia="等线" w:hAnsi="Times New Roman"/>
          <w:b/>
        </w:rPr>
        <w:t xml:space="preserve"> RLC entity </w:t>
      </w:r>
      <w:r w:rsidRPr="00931DE9">
        <w:rPr>
          <w:rFonts w:ascii="Times New Roman" w:eastAsia="等线" w:hAnsi="Times New Roman"/>
          <w:b/>
        </w:rPr>
        <w:t>receiv</w:t>
      </w:r>
      <w:r w:rsidR="00A64C2C">
        <w:rPr>
          <w:rFonts w:ascii="Times New Roman" w:eastAsia="等线" w:hAnsi="Times New Roman"/>
          <w:b/>
        </w:rPr>
        <w:t>es</w:t>
      </w:r>
      <w:r w:rsidRPr="00931DE9">
        <w:rPr>
          <w:rFonts w:ascii="Times New Roman" w:eastAsia="等线" w:hAnsi="Times New Roman"/>
          <w:b/>
        </w:rPr>
        <w:t xml:space="preserve"> </w:t>
      </w:r>
      <w:r w:rsidR="000E11A1" w:rsidRPr="00931DE9">
        <w:rPr>
          <w:rFonts w:ascii="Times New Roman" w:eastAsia="等线" w:hAnsi="Times New Roman"/>
          <w:b/>
        </w:rPr>
        <w:t xml:space="preserve">a </w:t>
      </w:r>
      <w:r w:rsidRPr="00931DE9">
        <w:rPr>
          <w:rFonts w:ascii="Times New Roman" w:eastAsia="等线" w:hAnsi="Times New Roman"/>
          <w:b/>
        </w:rPr>
        <w:t xml:space="preserve">positively </w:t>
      </w:r>
      <w:r w:rsidR="00A64C2C">
        <w:rPr>
          <w:rFonts w:ascii="Times New Roman" w:eastAsia="等线" w:hAnsi="Times New Roman"/>
          <w:b/>
        </w:rPr>
        <w:t>ACK</w:t>
      </w:r>
      <w:r w:rsidR="00A64C2C" w:rsidRPr="00931DE9">
        <w:rPr>
          <w:rFonts w:ascii="Times New Roman" w:eastAsia="等线" w:hAnsi="Times New Roman"/>
          <w:b/>
        </w:rPr>
        <w:t xml:space="preserve"> </w:t>
      </w:r>
      <w:r w:rsidRPr="00931DE9">
        <w:rPr>
          <w:rFonts w:ascii="Times New Roman" w:eastAsia="等线" w:hAnsi="Times New Roman"/>
          <w:b/>
        </w:rPr>
        <w:t xml:space="preserve">for the corresponding RLC SDU, RAN2 to discuss whether there </w:t>
      </w:r>
      <w:r w:rsidR="000E11A1" w:rsidRPr="00931DE9">
        <w:rPr>
          <w:rFonts w:ascii="Times New Roman" w:eastAsia="等线" w:hAnsi="Times New Roman"/>
          <w:b/>
        </w:rPr>
        <w:t>are</w:t>
      </w:r>
      <w:r w:rsidRPr="00931DE9">
        <w:rPr>
          <w:rFonts w:ascii="Times New Roman" w:eastAsia="等线" w:hAnsi="Times New Roman"/>
          <w:b/>
        </w:rPr>
        <w:t xml:space="preserve"> any specification impact</w:t>
      </w:r>
      <w:r w:rsidR="000E11A1" w:rsidRPr="00931DE9">
        <w:rPr>
          <w:rFonts w:ascii="Times New Roman" w:eastAsia="等线" w:hAnsi="Times New Roman"/>
          <w:b/>
        </w:rPr>
        <w:t>s</w:t>
      </w:r>
      <w:r w:rsidRPr="00931DE9">
        <w:rPr>
          <w:rFonts w:ascii="Times New Roman" w:eastAsia="等线" w:hAnsi="Times New Roman"/>
          <w:b/>
        </w:rPr>
        <w:t>.</w:t>
      </w:r>
    </w:p>
    <w:bookmarkEnd w:id="2"/>
    <w:p w14:paraId="10EA606A" w14:textId="77777777" w:rsidR="00A61AC7" w:rsidRPr="00366004" w:rsidRDefault="007A293C" w:rsidP="00366004">
      <w:pPr>
        <w:pStyle w:val="1"/>
        <w:numPr>
          <w:ilvl w:val="0"/>
          <w:numId w:val="3"/>
        </w:numPr>
        <w:pBdr>
          <w:top w:val="single" w:sz="12" w:space="3" w:color="auto"/>
        </w:pBdr>
        <w:tabs>
          <w:tab w:val="left" w:pos="567"/>
        </w:tabs>
        <w:overflowPunct w:val="0"/>
        <w:autoSpaceDE w:val="0"/>
        <w:autoSpaceDN w:val="0"/>
        <w:adjustRightInd w:val="0"/>
        <w:spacing w:after="180"/>
        <w:textAlignment w:val="baseline"/>
        <w:rPr>
          <w:rFonts w:ascii="Arial" w:eastAsia="宋体" w:hAnsi="Arial" w:cs="Times New Roman"/>
          <w:color w:val="auto"/>
          <w:sz w:val="36"/>
          <w:szCs w:val="20"/>
          <w:lang w:eastAsia="en-GB"/>
        </w:rPr>
      </w:pPr>
      <w:r w:rsidRPr="00366004">
        <w:rPr>
          <w:rFonts w:ascii="Arial" w:eastAsia="宋体" w:hAnsi="Arial" w:cs="Times New Roman"/>
          <w:color w:val="auto"/>
          <w:sz w:val="36"/>
          <w:szCs w:val="20"/>
          <w:lang w:eastAsia="en-GB"/>
        </w:rPr>
        <w:t>Conclusion</w:t>
      </w:r>
    </w:p>
    <w:p w14:paraId="6A7B99E1" w14:textId="3CA62101" w:rsidR="009D6E99" w:rsidRDefault="009D6E99" w:rsidP="009D6E99">
      <w:pPr>
        <w:tabs>
          <w:tab w:val="left" w:pos="425"/>
        </w:tabs>
        <w:spacing w:before="120" w:after="120"/>
        <w:jc w:val="both"/>
        <w:rPr>
          <w:rFonts w:ascii="Times New Roman" w:eastAsiaTheme="minorEastAsia" w:hAnsi="Times New Roman"/>
          <w:szCs w:val="24"/>
        </w:rPr>
      </w:pPr>
      <w:r w:rsidRPr="009D6E99">
        <w:rPr>
          <w:rFonts w:eastAsiaTheme="minorEastAsia" w:hint="eastAsia"/>
        </w:rPr>
        <w:t>I</w:t>
      </w:r>
      <w:r w:rsidRPr="009D6E99">
        <w:rPr>
          <w:rFonts w:eastAsiaTheme="minorEastAsia"/>
        </w:rPr>
        <w:t xml:space="preserve">n this contribution, we discuss the </w:t>
      </w:r>
      <w:r w:rsidR="003B713A">
        <w:rPr>
          <w:rFonts w:eastAsiaTheme="minorEastAsia"/>
        </w:rPr>
        <w:t xml:space="preserve">two </w:t>
      </w:r>
      <w:r w:rsidRPr="009D6E99">
        <w:rPr>
          <w:rFonts w:ascii="Times New Roman" w:eastAsiaTheme="minorEastAsia" w:hAnsi="Times New Roman"/>
          <w:szCs w:val="24"/>
        </w:rPr>
        <w:t>directions of RLC AM enhancements, and we have the following observations and proposals:</w:t>
      </w:r>
    </w:p>
    <w:p w14:paraId="439DCB45" w14:textId="42098A1C" w:rsidR="001F091D" w:rsidRDefault="008F5F9E" w:rsidP="001F091D">
      <w:pPr>
        <w:spacing w:after="120"/>
        <w:jc w:val="both"/>
        <w:rPr>
          <w:rFonts w:ascii="Times New Roman" w:hAnsi="Times New Roman"/>
          <w:b/>
          <w:bCs/>
          <w:i/>
          <w:iCs/>
          <w:color w:val="4472C4" w:themeColor="accent1"/>
          <w:u w:val="single"/>
          <w:lang w:val="en-GB"/>
        </w:rPr>
      </w:pPr>
      <w:r>
        <w:rPr>
          <w:rFonts w:ascii="Times New Roman" w:hAnsi="Times New Roman"/>
          <w:b/>
          <w:bCs/>
          <w:i/>
          <w:iCs/>
          <w:color w:val="4472C4" w:themeColor="accent1"/>
          <w:u w:val="single"/>
          <w:lang w:val="en-GB"/>
        </w:rPr>
        <w:t>Remaining issues for</w:t>
      </w:r>
      <w:r w:rsidR="001F091D" w:rsidRPr="00DF1153">
        <w:rPr>
          <w:rFonts w:ascii="Times New Roman" w:hAnsi="Times New Roman"/>
          <w:b/>
          <w:bCs/>
          <w:i/>
          <w:iCs/>
          <w:color w:val="4472C4" w:themeColor="accent1"/>
          <w:u w:val="single"/>
          <w:lang w:val="en-GB"/>
        </w:rPr>
        <w:t xml:space="preserve"> ensur</w:t>
      </w:r>
      <w:r>
        <w:rPr>
          <w:rFonts w:ascii="Times New Roman" w:hAnsi="Times New Roman"/>
          <w:b/>
          <w:bCs/>
          <w:i/>
          <w:iCs/>
          <w:color w:val="4472C4" w:themeColor="accent1"/>
          <w:u w:val="single"/>
          <w:lang w:val="en-GB"/>
        </w:rPr>
        <w:t>ing</w:t>
      </w:r>
      <w:r w:rsidR="001F091D" w:rsidRPr="00DF1153">
        <w:rPr>
          <w:rFonts w:ascii="Times New Roman" w:hAnsi="Times New Roman"/>
          <w:b/>
          <w:bCs/>
          <w:i/>
          <w:iCs/>
          <w:color w:val="4472C4" w:themeColor="accent1"/>
          <w:u w:val="single"/>
          <w:lang w:val="en-GB"/>
        </w:rPr>
        <w:t xml:space="preserve"> timely RLC retransmissions</w:t>
      </w:r>
    </w:p>
    <w:p w14:paraId="11B7D450" w14:textId="09EBCBC9" w:rsidR="006C4C24" w:rsidRDefault="006C4C24" w:rsidP="006C4C24">
      <w:pPr>
        <w:spacing w:after="120"/>
        <w:jc w:val="both"/>
        <w:rPr>
          <w:rFonts w:ascii="Times New Roman" w:eastAsia="等线" w:hAnsi="Times New Roman"/>
          <w:b/>
          <w:bCs/>
        </w:rPr>
      </w:pPr>
      <w:r w:rsidRPr="00AA1497">
        <w:rPr>
          <w:rFonts w:ascii="Times New Roman" w:eastAsia="等线" w:hAnsi="Times New Roman"/>
          <w:b/>
          <w:bCs/>
        </w:rPr>
        <w:t xml:space="preserve">Observation 1: </w:t>
      </w:r>
      <w:r w:rsidRPr="00F979BB">
        <w:rPr>
          <w:rFonts w:ascii="Times New Roman" w:eastAsia="等线" w:hAnsi="Times New Roman"/>
          <w:b/>
          <w:bCs/>
        </w:rPr>
        <w:t>There is no issue regarding polling retransmission in the scenario where only SDUs with stopped transmissions are buffered, and no window stalling occurs.</w:t>
      </w:r>
    </w:p>
    <w:p w14:paraId="2BB5A5F6" w14:textId="77777777" w:rsidR="006C4C24" w:rsidRDefault="006C4C24" w:rsidP="006C4C24">
      <w:pPr>
        <w:spacing w:after="120"/>
        <w:jc w:val="both"/>
        <w:rPr>
          <w:rFonts w:ascii="Times New Roman" w:eastAsiaTheme="minorEastAsia" w:hAnsi="Times New Roman"/>
          <w:b/>
        </w:rPr>
      </w:pPr>
      <w:r w:rsidRPr="008625B6">
        <w:rPr>
          <w:rFonts w:ascii="Times New Roman" w:eastAsiaTheme="minorEastAsia" w:hAnsi="Times New Roman" w:hint="eastAsia"/>
          <w:b/>
        </w:rPr>
        <w:t>O</w:t>
      </w:r>
      <w:r w:rsidRPr="008625B6">
        <w:rPr>
          <w:rFonts w:ascii="Times New Roman" w:eastAsiaTheme="minorEastAsia" w:hAnsi="Times New Roman"/>
          <w:b/>
        </w:rPr>
        <w:t xml:space="preserve">bservation </w:t>
      </w:r>
      <w:r>
        <w:rPr>
          <w:rFonts w:ascii="Times New Roman" w:eastAsiaTheme="minorEastAsia" w:hAnsi="Times New Roman"/>
          <w:b/>
        </w:rPr>
        <w:t>2</w:t>
      </w:r>
      <w:r w:rsidRPr="008625B6">
        <w:rPr>
          <w:rFonts w:ascii="Times New Roman" w:eastAsiaTheme="minorEastAsia" w:hAnsi="Times New Roman"/>
          <w:b/>
        </w:rPr>
        <w:t xml:space="preserve">: </w:t>
      </w:r>
      <w:r>
        <w:rPr>
          <w:rFonts w:ascii="Times New Roman" w:eastAsiaTheme="minorEastAsia" w:hAnsi="Times New Roman"/>
          <w:b/>
        </w:rPr>
        <w:t>HFN a</w:t>
      </w:r>
      <w:r w:rsidRPr="00FA5B6F">
        <w:rPr>
          <w:rFonts w:ascii="Times New Roman" w:eastAsiaTheme="minorEastAsia" w:hAnsi="Times New Roman"/>
          <w:b/>
        </w:rPr>
        <w:t xml:space="preserve">synchronization </w:t>
      </w:r>
      <w:r w:rsidRPr="00BB546F">
        <w:rPr>
          <w:rFonts w:ascii="Times New Roman" w:eastAsiaTheme="minorEastAsia" w:hAnsi="Times New Roman"/>
          <w:b/>
        </w:rPr>
        <w:t xml:space="preserve">between the transmitting PDCP entity and receiving PDCP entity </w:t>
      </w:r>
      <w:r>
        <w:rPr>
          <w:rFonts w:ascii="Times New Roman" w:eastAsiaTheme="minorEastAsia" w:hAnsi="Times New Roman"/>
          <w:b/>
        </w:rPr>
        <w:t xml:space="preserve">may occur when the feature of </w:t>
      </w:r>
      <w:r w:rsidRPr="00BB546F">
        <w:rPr>
          <w:rFonts w:ascii="Times New Roman" w:eastAsiaTheme="minorEastAsia" w:hAnsi="Times New Roman"/>
          <w:b/>
        </w:rPr>
        <w:t>avoiding unnecessary</w:t>
      </w:r>
      <w:r>
        <w:rPr>
          <w:rFonts w:ascii="Times New Roman" w:eastAsiaTheme="minorEastAsia" w:hAnsi="Times New Roman"/>
          <w:b/>
        </w:rPr>
        <w:t xml:space="preserve"> RLC</w:t>
      </w:r>
      <w:r w:rsidRPr="00BB546F">
        <w:rPr>
          <w:rFonts w:ascii="Times New Roman" w:eastAsiaTheme="minorEastAsia" w:hAnsi="Times New Roman"/>
          <w:b/>
        </w:rPr>
        <w:t xml:space="preserve"> retransmission is </w:t>
      </w:r>
      <w:r>
        <w:rPr>
          <w:rFonts w:ascii="Times New Roman" w:eastAsiaTheme="minorEastAsia" w:hAnsi="Times New Roman"/>
          <w:b/>
        </w:rPr>
        <w:t>configured</w:t>
      </w:r>
      <w:r w:rsidRPr="00BB546F">
        <w:rPr>
          <w:rFonts w:ascii="Times New Roman" w:eastAsiaTheme="minorEastAsia" w:hAnsi="Times New Roman"/>
          <w:b/>
        </w:rPr>
        <w:t>.</w:t>
      </w:r>
    </w:p>
    <w:p w14:paraId="35F5A487" w14:textId="664FE041" w:rsidR="006C4C24" w:rsidRPr="006C4C24" w:rsidRDefault="006C4C24" w:rsidP="006C4C24">
      <w:pPr>
        <w:spacing w:after="120"/>
        <w:jc w:val="both"/>
        <w:rPr>
          <w:rFonts w:ascii="Times New Roman" w:eastAsiaTheme="minorEastAsia" w:hAnsi="Times New Roman" w:hint="eastAsia"/>
          <w:b/>
        </w:rPr>
      </w:pPr>
      <w:r w:rsidRPr="008625B6">
        <w:rPr>
          <w:rFonts w:ascii="Times New Roman" w:eastAsiaTheme="minorEastAsia" w:hAnsi="Times New Roman" w:hint="eastAsia"/>
          <w:b/>
        </w:rPr>
        <w:t>O</w:t>
      </w:r>
      <w:r w:rsidRPr="008625B6">
        <w:rPr>
          <w:rFonts w:ascii="Times New Roman" w:eastAsiaTheme="minorEastAsia" w:hAnsi="Times New Roman"/>
          <w:b/>
        </w:rPr>
        <w:t xml:space="preserve">bservation </w:t>
      </w:r>
      <w:r>
        <w:rPr>
          <w:rFonts w:ascii="Times New Roman" w:eastAsiaTheme="minorEastAsia" w:hAnsi="Times New Roman"/>
          <w:b/>
        </w:rPr>
        <w:t>3</w:t>
      </w:r>
      <w:r w:rsidRPr="008625B6">
        <w:rPr>
          <w:rFonts w:ascii="Times New Roman" w:eastAsiaTheme="minorEastAsia" w:hAnsi="Times New Roman"/>
          <w:b/>
        </w:rPr>
        <w:t xml:space="preserve">: </w:t>
      </w:r>
      <w:r>
        <w:rPr>
          <w:rFonts w:ascii="Times New Roman" w:eastAsiaTheme="minorEastAsia" w:hAnsi="Times New Roman"/>
          <w:b/>
        </w:rPr>
        <w:t>I</w:t>
      </w:r>
      <w:r w:rsidRPr="00430781">
        <w:rPr>
          <w:rFonts w:ascii="Times New Roman" w:eastAsiaTheme="minorEastAsia" w:hAnsi="Times New Roman"/>
          <w:b/>
        </w:rPr>
        <w:t xml:space="preserve">f the </w:t>
      </w:r>
      <w:r w:rsidRPr="00430781">
        <w:rPr>
          <w:rFonts w:ascii="Times New Roman" w:eastAsiaTheme="minorEastAsia" w:hAnsi="Times New Roman"/>
          <w:b/>
          <w:i/>
        </w:rPr>
        <w:t>t-</w:t>
      </w:r>
      <w:proofErr w:type="spellStart"/>
      <w:r w:rsidRPr="00430781">
        <w:rPr>
          <w:rFonts w:ascii="Times New Roman" w:eastAsiaTheme="minorEastAsia" w:hAnsi="Times New Roman"/>
          <w:b/>
          <w:i/>
        </w:rPr>
        <w:t>RxDiscard</w:t>
      </w:r>
      <w:proofErr w:type="spellEnd"/>
      <w:r w:rsidRPr="00430781">
        <w:rPr>
          <w:rFonts w:ascii="Times New Roman" w:eastAsiaTheme="minorEastAsia" w:hAnsi="Times New Roman"/>
          <w:b/>
        </w:rPr>
        <w:t xml:space="preserve"> expires </w:t>
      </w:r>
      <w:r>
        <w:rPr>
          <w:rFonts w:ascii="Times New Roman" w:eastAsiaTheme="minorEastAsia" w:hAnsi="Times New Roman"/>
          <w:b/>
        </w:rPr>
        <w:t>while</w:t>
      </w:r>
      <w:r w:rsidRPr="00430781">
        <w:rPr>
          <w:rFonts w:ascii="Times New Roman" w:eastAsiaTheme="minorEastAsia" w:hAnsi="Times New Roman"/>
          <w:b/>
        </w:rPr>
        <w:t xml:space="preserve"> </w:t>
      </w:r>
      <w:r w:rsidRPr="00430781">
        <w:rPr>
          <w:rFonts w:ascii="Times New Roman" w:eastAsiaTheme="minorEastAsia" w:hAnsi="Times New Roman"/>
          <w:b/>
          <w:i/>
        </w:rPr>
        <w:t>t-Reordering</w:t>
      </w:r>
      <w:r w:rsidRPr="00430781">
        <w:rPr>
          <w:rFonts w:ascii="Times New Roman" w:eastAsiaTheme="minorEastAsia" w:hAnsi="Times New Roman"/>
          <w:b/>
        </w:rPr>
        <w:t xml:space="preserve"> is still running and </w:t>
      </w:r>
      <w:r>
        <w:rPr>
          <w:rFonts w:ascii="Times New Roman" w:eastAsiaTheme="minorEastAsia" w:hAnsi="Times New Roman"/>
          <w:b/>
        </w:rPr>
        <w:t xml:space="preserve">receiving PDCP entity is </w:t>
      </w:r>
      <w:r w:rsidRPr="00430781">
        <w:rPr>
          <w:rFonts w:ascii="Times New Roman" w:eastAsiaTheme="minorEastAsia" w:hAnsi="Times New Roman"/>
          <w:b/>
        </w:rPr>
        <w:t xml:space="preserve">waiting for the outdated SDUs </w:t>
      </w:r>
      <w:r>
        <w:rPr>
          <w:rFonts w:ascii="Times New Roman" w:eastAsiaTheme="minorEastAsia" w:hAnsi="Times New Roman"/>
          <w:b/>
        </w:rPr>
        <w:t>from</w:t>
      </w:r>
      <w:r w:rsidRPr="00430781">
        <w:rPr>
          <w:rFonts w:ascii="Times New Roman" w:eastAsiaTheme="minorEastAsia" w:hAnsi="Times New Roman"/>
          <w:b/>
        </w:rPr>
        <w:t xml:space="preserve"> the RLC laye</w:t>
      </w:r>
      <w:r>
        <w:rPr>
          <w:rFonts w:ascii="Times New Roman" w:eastAsiaTheme="minorEastAsia" w:hAnsi="Times New Roman"/>
          <w:b/>
        </w:rPr>
        <w:t>r, it will cause unnecessary packet delivery</w:t>
      </w:r>
      <w:r w:rsidRPr="004502A9">
        <w:rPr>
          <w:rFonts w:ascii="Times New Roman" w:eastAsiaTheme="minorEastAsia" w:hAnsi="Times New Roman"/>
          <w:b/>
        </w:rPr>
        <w:t xml:space="preserve"> </w:t>
      </w:r>
      <w:r>
        <w:rPr>
          <w:rFonts w:ascii="Times New Roman" w:eastAsiaTheme="minorEastAsia" w:hAnsi="Times New Roman"/>
          <w:b/>
        </w:rPr>
        <w:t>delay.</w:t>
      </w:r>
    </w:p>
    <w:p w14:paraId="79967486" w14:textId="5312C261" w:rsidR="006C4C24" w:rsidRDefault="006C4C24" w:rsidP="006C4C24">
      <w:pPr>
        <w:spacing w:after="120"/>
        <w:jc w:val="both"/>
        <w:rPr>
          <w:rFonts w:eastAsia="Malgun Gothic"/>
          <w:b/>
        </w:rPr>
      </w:pPr>
      <w:r w:rsidRPr="00E33E44">
        <w:rPr>
          <w:rFonts w:ascii="Times New Roman" w:hAnsi="Times New Roman"/>
          <w:b/>
          <w:bCs/>
          <w:lang w:val="en-GB"/>
        </w:rPr>
        <w:lastRenderedPageBreak/>
        <w:t xml:space="preserve">Proposal </w:t>
      </w:r>
      <w:r>
        <w:rPr>
          <w:rFonts w:ascii="Times New Roman" w:eastAsiaTheme="minorEastAsia" w:hAnsi="Times New Roman"/>
          <w:b/>
          <w:bCs/>
          <w:lang w:val="en-GB"/>
        </w:rPr>
        <w:t>1</w:t>
      </w:r>
      <w:r w:rsidRPr="00E33E44">
        <w:rPr>
          <w:rFonts w:ascii="Times New Roman" w:eastAsiaTheme="minorEastAsia" w:hAnsi="Times New Roman"/>
          <w:b/>
          <w:bCs/>
          <w:lang w:val="en-GB"/>
        </w:rPr>
        <w:t>:</w:t>
      </w:r>
      <w:r>
        <w:rPr>
          <w:rFonts w:eastAsia="Malgun Gothic"/>
          <w:b/>
        </w:rPr>
        <w:t xml:space="preserve"> (RLC-10) RAN2 assumes network implementation should ensure without any specification impact:</w:t>
      </w:r>
    </w:p>
    <w:p w14:paraId="1C013F2E" w14:textId="77777777" w:rsidR="006C4C24" w:rsidRPr="00E12073" w:rsidRDefault="006C4C24" w:rsidP="006C4C24">
      <w:pPr>
        <w:pStyle w:val="af5"/>
        <w:numPr>
          <w:ilvl w:val="0"/>
          <w:numId w:val="5"/>
        </w:numPr>
        <w:spacing w:after="120"/>
        <w:jc w:val="both"/>
        <w:rPr>
          <w:rFonts w:eastAsiaTheme="minorEastAsia"/>
          <w:b/>
        </w:rPr>
      </w:pPr>
      <w:r>
        <w:rPr>
          <w:rFonts w:ascii="Times New Roman" w:eastAsia="等线" w:hAnsi="Times New Roman"/>
          <w:b/>
          <w:bCs/>
        </w:rPr>
        <w:t>I</w:t>
      </w:r>
      <w:r w:rsidRPr="00E12073">
        <w:rPr>
          <w:rFonts w:ascii="Times New Roman" w:eastAsia="等线" w:hAnsi="Times New Roman" w:hint="eastAsia"/>
          <w:b/>
          <w:bCs/>
        </w:rPr>
        <w:t xml:space="preserve">f DL </w:t>
      </w:r>
      <w:r w:rsidRPr="00E12073">
        <w:rPr>
          <w:rFonts w:ascii="Times New Roman" w:eastAsia="等线" w:hAnsi="Times New Roman"/>
          <w:b/>
          <w:bCs/>
        </w:rPr>
        <w:t>stop</w:t>
      </w:r>
      <w:r w:rsidRPr="00E12073">
        <w:rPr>
          <w:rFonts w:ascii="Times New Roman" w:eastAsia="等线" w:hAnsi="Times New Roman" w:hint="eastAsia"/>
          <w:b/>
          <w:bCs/>
        </w:rPr>
        <w:t xml:space="preserve"> </w:t>
      </w:r>
      <w:r>
        <w:rPr>
          <w:rFonts w:ascii="Times New Roman" w:eastAsia="等线" w:hAnsi="Times New Roman"/>
          <w:b/>
          <w:bCs/>
        </w:rPr>
        <w:t>retransmission</w:t>
      </w:r>
      <w:r w:rsidRPr="00E12073">
        <w:rPr>
          <w:rFonts w:ascii="Times New Roman" w:eastAsia="等线" w:hAnsi="Times New Roman" w:hint="eastAsia"/>
          <w:b/>
          <w:bCs/>
        </w:rPr>
        <w:t xml:space="preserve"> </w:t>
      </w:r>
      <w:r>
        <w:rPr>
          <w:rFonts w:ascii="Times New Roman" w:eastAsia="等线" w:hAnsi="Times New Roman"/>
          <w:b/>
          <w:bCs/>
        </w:rPr>
        <w:t>o</w:t>
      </w:r>
      <w:r w:rsidRPr="00E12073">
        <w:rPr>
          <w:rFonts w:ascii="Times New Roman" w:eastAsia="等线" w:hAnsi="Times New Roman"/>
          <w:b/>
          <w:bCs/>
        </w:rPr>
        <w:t>bsolete</w:t>
      </w:r>
      <w:r w:rsidRPr="00E12073">
        <w:rPr>
          <w:rFonts w:ascii="Times New Roman" w:eastAsia="等线" w:hAnsi="Times New Roman" w:hint="eastAsia"/>
          <w:b/>
          <w:bCs/>
        </w:rPr>
        <w:t xml:space="preserve"> </w:t>
      </w:r>
      <w:r w:rsidRPr="00E12073">
        <w:rPr>
          <w:rFonts w:ascii="Times New Roman" w:eastAsia="等线" w:hAnsi="Times New Roman"/>
          <w:b/>
          <w:bCs/>
        </w:rPr>
        <w:t>SDU</w:t>
      </w:r>
      <w:r w:rsidRPr="00E12073">
        <w:rPr>
          <w:rFonts w:ascii="Times New Roman" w:eastAsia="等线" w:hAnsi="Times New Roman" w:hint="eastAsia"/>
          <w:b/>
          <w:bCs/>
        </w:rPr>
        <w:t xml:space="preserve"> is supported, the DL</w:t>
      </w:r>
      <w:r w:rsidRPr="00E12073">
        <w:rPr>
          <w:rFonts w:ascii="Times New Roman" w:eastAsia="等线" w:hAnsi="Times New Roman" w:hint="eastAsia"/>
          <w:b/>
          <w:bCs/>
          <w:i/>
        </w:rPr>
        <w:t xml:space="preserve"> t-</w:t>
      </w:r>
      <w:proofErr w:type="spellStart"/>
      <w:r w:rsidRPr="00E12073">
        <w:rPr>
          <w:rFonts w:ascii="Times New Roman" w:eastAsia="等线" w:hAnsi="Times New Roman" w:hint="eastAsia"/>
          <w:b/>
          <w:bCs/>
          <w:i/>
        </w:rPr>
        <w:t>RxDiscard</w:t>
      </w:r>
      <w:proofErr w:type="spellEnd"/>
      <w:r w:rsidRPr="00E12073">
        <w:rPr>
          <w:rFonts w:ascii="Times New Roman" w:eastAsia="等线" w:hAnsi="Times New Roman" w:hint="eastAsia"/>
          <w:b/>
          <w:bCs/>
        </w:rPr>
        <w:t xml:space="preserve"> should be configured</w:t>
      </w:r>
      <w:r>
        <w:rPr>
          <w:rFonts w:ascii="Times New Roman" w:eastAsia="等线" w:hAnsi="Times New Roman"/>
          <w:b/>
          <w:bCs/>
        </w:rPr>
        <w:t xml:space="preserve"> at the UE</w:t>
      </w:r>
      <w:r w:rsidRPr="00E12073">
        <w:rPr>
          <w:rFonts w:ascii="Times New Roman" w:eastAsia="等线" w:hAnsi="Times New Roman" w:hint="eastAsia"/>
          <w:b/>
          <w:bCs/>
        </w:rPr>
        <w:t>;</w:t>
      </w:r>
    </w:p>
    <w:p w14:paraId="76E17CFB" w14:textId="77777777" w:rsidR="006C4C24" w:rsidRPr="00261D64" w:rsidRDefault="006C4C24" w:rsidP="006C4C24">
      <w:pPr>
        <w:pStyle w:val="af5"/>
        <w:numPr>
          <w:ilvl w:val="0"/>
          <w:numId w:val="5"/>
        </w:numPr>
        <w:spacing w:after="120"/>
        <w:jc w:val="both"/>
        <w:rPr>
          <w:rFonts w:eastAsiaTheme="minorEastAsia"/>
          <w:b/>
        </w:rPr>
      </w:pPr>
      <w:r>
        <w:rPr>
          <w:rFonts w:ascii="Times New Roman" w:eastAsia="等线" w:hAnsi="Times New Roman"/>
          <w:b/>
          <w:bCs/>
        </w:rPr>
        <w:t>I</w:t>
      </w:r>
      <w:r w:rsidRPr="00E12073">
        <w:rPr>
          <w:rFonts w:ascii="Times New Roman" w:eastAsia="等线" w:hAnsi="Times New Roman" w:hint="eastAsia"/>
          <w:b/>
          <w:bCs/>
        </w:rPr>
        <w:t xml:space="preserve">f UL </w:t>
      </w:r>
      <w:proofErr w:type="spellStart"/>
      <w:r w:rsidRPr="00485CBA">
        <w:rPr>
          <w:rFonts w:ascii="Times New Roman" w:eastAsia="等线" w:hAnsi="Times New Roman"/>
          <w:b/>
          <w:bCs/>
          <w:i/>
        </w:rPr>
        <w:t>stopReTxObsoleteSDU</w:t>
      </w:r>
      <w:proofErr w:type="spellEnd"/>
      <w:r w:rsidRPr="00E12073">
        <w:rPr>
          <w:rFonts w:ascii="Times New Roman" w:eastAsia="等线" w:hAnsi="Times New Roman" w:hint="eastAsia"/>
          <w:b/>
          <w:bCs/>
        </w:rPr>
        <w:t xml:space="preserve"> is configured, timer</w:t>
      </w:r>
      <w:r>
        <w:rPr>
          <w:rFonts w:ascii="Times New Roman" w:eastAsia="等线" w:hAnsi="Times New Roman"/>
          <w:b/>
          <w:bCs/>
        </w:rPr>
        <w:t>-</w:t>
      </w:r>
      <w:r w:rsidRPr="00E12073">
        <w:rPr>
          <w:rFonts w:ascii="Times New Roman" w:eastAsia="等线" w:hAnsi="Times New Roman" w:hint="eastAsia"/>
          <w:b/>
          <w:bCs/>
        </w:rPr>
        <w:t>based Rx discard should be activated in</w:t>
      </w:r>
      <w:r>
        <w:rPr>
          <w:rFonts w:ascii="Times New Roman" w:eastAsia="等线" w:hAnsi="Times New Roman"/>
          <w:b/>
          <w:bCs/>
        </w:rPr>
        <w:t xml:space="preserve"> the network</w:t>
      </w:r>
      <w:r w:rsidRPr="00E12073">
        <w:rPr>
          <w:rFonts w:ascii="Times New Roman" w:eastAsia="等线" w:hAnsi="Times New Roman"/>
          <w:b/>
          <w:bCs/>
        </w:rPr>
        <w:t>.</w:t>
      </w:r>
    </w:p>
    <w:p w14:paraId="166069EE" w14:textId="77777777" w:rsidR="006C4C24" w:rsidRPr="006C4C24" w:rsidRDefault="006C4C24" w:rsidP="006C4C24">
      <w:pPr>
        <w:spacing w:after="120"/>
        <w:jc w:val="both"/>
        <w:rPr>
          <w:rFonts w:ascii="Times New Roman" w:hAnsi="Times New Roman"/>
          <w:b/>
          <w:bCs/>
          <w:lang w:val="en-GB"/>
        </w:rPr>
      </w:pPr>
      <w:r w:rsidRPr="006C4C24">
        <w:rPr>
          <w:rFonts w:ascii="Times New Roman" w:hAnsi="Times New Roman"/>
          <w:b/>
          <w:bCs/>
          <w:lang w:val="en-GB"/>
        </w:rPr>
        <w:t xml:space="preserve">Proposal </w:t>
      </w:r>
      <w:r w:rsidRPr="006C4C24">
        <w:rPr>
          <w:rFonts w:ascii="Times New Roman" w:eastAsiaTheme="minorEastAsia" w:hAnsi="Times New Roman"/>
          <w:b/>
          <w:bCs/>
          <w:lang w:val="en-GB"/>
        </w:rPr>
        <w:t xml:space="preserve">2: </w:t>
      </w:r>
      <w:r w:rsidRPr="006C4C24">
        <w:rPr>
          <w:rFonts w:eastAsia="Malgun Gothic"/>
          <w:b/>
        </w:rPr>
        <w:t xml:space="preserve">(RLC-11) </w:t>
      </w:r>
      <w:r w:rsidRPr="006C4C24">
        <w:rPr>
          <w:rFonts w:ascii="Times New Roman" w:hAnsi="Times New Roman"/>
          <w:b/>
          <w:bCs/>
          <w:lang w:val="en-GB"/>
        </w:rPr>
        <w:t>RAN2 confirms that there is no need to address the window stalling issue with polling retransmission.</w:t>
      </w:r>
    </w:p>
    <w:p w14:paraId="1AB78FE9" w14:textId="77777777" w:rsidR="006C4C24" w:rsidRDefault="006C4C24" w:rsidP="006C4C24">
      <w:pPr>
        <w:spacing w:after="120"/>
        <w:jc w:val="both"/>
        <w:rPr>
          <w:rFonts w:ascii="Times New Roman" w:hAnsi="Times New Roman"/>
          <w:b/>
          <w:bCs/>
          <w:lang w:val="en-GB"/>
        </w:rPr>
      </w:pPr>
      <w:r w:rsidRPr="00E33E44">
        <w:rPr>
          <w:rFonts w:ascii="Times New Roman" w:hAnsi="Times New Roman"/>
          <w:b/>
          <w:bCs/>
          <w:lang w:val="en-GB"/>
        </w:rPr>
        <w:t xml:space="preserve">Proposal </w:t>
      </w:r>
      <w:r>
        <w:rPr>
          <w:rFonts w:ascii="Times New Roman" w:eastAsiaTheme="minorEastAsia" w:hAnsi="Times New Roman"/>
          <w:b/>
          <w:bCs/>
          <w:lang w:val="en-GB"/>
        </w:rPr>
        <w:t xml:space="preserve">3: </w:t>
      </w:r>
      <w:r w:rsidRPr="00E561E8">
        <w:rPr>
          <w:rFonts w:ascii="Times New Roman" w:hAnsi="Times New Roman" w:hint="eastAsia"/>
          <w:b/>
          <w:bCs/>
          <w:lang w:val="en-GB"/>
        </w:rPr>
        <w:t xml:space="preserve">(RLC-12) </w:t>
      </w:r>
      <w:r w:rsidRPr="00E561E8">
        <w:rPr>
          <w:rFonts w:ascii="Times New Roman" w:hAnsi="Times New Roman"/>
          <w:b/>
          <w:bCs/>
          <w:lang w:val="en-GB"/>
        </w:rPr>
        <w:t>No</w:t>
      </w:r>
      <w:r w:rsidRPr="00E561E8">
        <w:rPr>
          <w:rFonts w:ascii="Times New Roman" w:hAnsi="Times New Roman" w:hint="eastAsia"/>
          <w:b/>
          <w:bCs/>
          <w:lang w:val="en-GB"/>
        </w:rPr>
        <w:t xml:space="preserve"> special handling is </w:t>
      </w:r>
      <w:r>
        <w:rPr>
          <w:rFonts w:ascii="Times New Roman" w:hAnsi="Times New Roman"/>
          <w:b/>
          <w:bCs/>
          <w:lang w:val="en-GB"/>
        </w:rPr>
        <w:t>required</w:t>
      </w:r>
      <w:r w:rsidRPr="00E561E8">
        <w:rPr>
          <w:rFonts w:ascii="Times New Roman" w:hAnsi="Times New Roman" w:hint="eastAsia"/>
          <w:b/>
          <w:bCs/>
          <w:lang w:val="en-GB"/>
        </w:rPr>
        <w:t xml:space="preserve"> in R</w:t>
      </w:r>
      <w:r>
        <w:rPr>
          <w:rFonts w:ascii="Times New Roman" w:hAnsi="Times New Roman"/>
          <w:b/>
          <w:bCs/>
          <w:lang w:val="en-GB"/>
        </w:rPr>
        <w:t>el-</w:t>
      </w:r>
      <w:r w:rsidRPr="00E561E8">
        <w:rPr>
          <w:rFonts w:ascii="Times New Roman" w:hAnsi="Times New Roman" w:hint="eastAsia"/>
          <w:b/>
          <w:bCs/>
          <w:lang w:val="en-GB"/>
        </w:rPr>
        <w:t xml:space="preserve">19 for </w:t>
      </w:r>
      <w:r w:rsidRPr="00E561E8">
        <w:rPr>
          <w:rFonts w:ascii="Times New Roman" w:hAnsi="Times New Roman"/>
          <w:b/>
          <w:bCs/>
          <w:lang w:val="en-GB"/>
        </w:rPr>
        <w:t>PDCP SN gap report during UE mobility</w:t>
      </w:r>
      <w:r w:rsidRPr="00E561E8">
        <w:rPr>
          <w:rFonts w:ascii="Times New Roman" w:hAnsi="Times New Roman" w:hint="eastAsia"/>
          <w:b/>
          <w:bCs/>
          <w:lang w:val="en-GB"/>
        </w:rPr>
        <w:t>.</w:t>
      </w:r>
    </w:p>
    <w:p w14:paraId="412FEE22" w14:textId="77777777" w:rsidR="006C4C24" w:rsidRPr="00106708" w:rsidRDefault="006C4C24" w:rsidP="006C4C24">
      <w:pPr>
        <w:spacing w:after="120"/>
        <w:jc w:val="both"/>
        <w:rPr>
          <w:rFonts w:ascii="Times New Roman" w:eastAsiaTheme="minorEastAsia" w:hAnsi="Times New Roman"/>
          <w:b/>
          <w:bCs/>
          <w:lang w:val="en-GB"/>
        </w:rPr>
      </w:pPr>
      <w:r w:rsidRPr="00E33E44">
        <w:rPr>
          <w:rFonts w:ascii="Times New Roman" w:hAnsi="Times New Roman"/>
          <w:b/>
          <w:bCs/>
          <w:lang w:val="en-GB"/>
        </w:rPr>
        <w:t xml:space="preserve">Proposal </w:t>
      </w:r>
      <w:r>
        <w:rPr>
          <w:rFonts w:ascii="Times New Roman" w:eastAsiaTheme="minorEastAsia" w:hAnsi="Times New Roman"/>
          <w:b/>
          <w:bCs/>
          <w:lang w:val="en-GB"/>
        </w:rPr>
        <w:t xml:space="preserve">4: </w:t>
      </w:r>
      <w:r w:rsidRPr="00E561E8">
        <w:rPr>
          <w:rFonts w:ascii="Times New Roman" w:hAnsi="Times New Roman" w:hint="eastAsia"/>
          <w:b/>
          <w:bCs/>
          <w:lang w:val="en-GB"/>
        </w:rPr>
        <w:t>(RLC-1</w:t>
      </w:r>
      <w:r>
        <w:rPr>
          <w:rFonts w:ascii="Times New Roman" w:hAnsi="Times New Roman"/>
          <w:b/>
          <w:bCs/>
          <w:lang w:val="en-GB"/>
        </w:rPr>
        <w:t>4</w:t>
      </w:r>
      <w:r w:rsidRPr="00E561E8">
        <w:rPr>
          <w:rFonts w:ascii="Times New Roman" w:hAnsi="Times New Roman" w:hint="eastAsia"/>
          <w:b/>
          <w:bCs/>
          <w:lang w:val="en-GB"/>
        </w:rPr>
        <w:t xml:space="preserve">) </w:t>
      </w:r>
      <w:r>
        <w:rPr>
          <w:rFonts w:ascii="Times New Roman" w:hAnsi="Times New Roman"/>
          <w:b/>
          <w:bCs/>
          <w:lang w:val="en-GB"/>
        </w:rPr>
        <w:t xml:space="preserve">When </w:t>
      </w:r>
      <w:r w:rsidRPr="008E55C6">
        <w:rPr>
          <w:rFonts w:ascii="Times New Roman" w:hAnsi="Times New Roman"/>
          <w:b/>
          <w:bCs/>
          <w:lang w:val="en-GB"/>
        </w:rPr>
        <w:t xml:space="preserve">indicated from upper layer to discard a particular RLC SDU, the </w:t>
      </w:r>
      <w:r w:rsidRPr="0039681A">
        <w:rPr>
          <w:rFonts w:ascii="Times New Roman" w:hAnsi="Times New Roman"/>
          <w:b/>
          <w:bCs/>
          <w:lang w:val="en-GB"/>
        </w:rPr>
        <w:t xml:space="preserve">transmitting </w:t>
      </w:r>
      <w:r w:rsidRPr="008E55C6">
        <w:rPr>
          <w:rFonts w:ascii="Times New Roman" w:hAnsi="Times New Roman"/>
          <w:b/>
          <w:bCs/>
          <w:lang w:val="en-GB"/>
        </w:rPr>
        <w:t xml:space="preserve">side of RLC entity shall discard the corresponding RLC SDU or RLC SDU segment(s) if </w:t>
      </w:r>
      <w:r>
        <w:rPr>
          <w:rFonts w:ascii="Times New Roman" w:hAnsi="Times New Roman"/>
          <w:b/>
          <w:bCs/>
          <w:lang w:val="en-GB"/>
        </w:rPr>
        <w:t>those have</w:t>
      </w:r>
      <w:r w:rsidRPr="008E55C6">
        <w:rPr>
          <w:rFonts w:ascii="Times New Roman" w:hAnsi="Times New Roman"/>
          <w:b/>
          <w:bCs/>
          <w:lang w:val="en-GB"/>
        </w:rPr>
        <w:t xml:space="preserve"> been submitted to lower layers.   </w:t>
      </w:r>
    </w:p>
    <w:p w14:paraId="3F979D8F" w14:textId="77777777" w:rsidR="006C4C24" w:rsidRPr="0049279B" w:rsidRDefault="006C4C24" w:rsidP="006C4C24">
      <w:pPr>
        <w:spacing w:after="120"/>
        <w:jc w:val="both"/>
        <w:rPr>
          <w:rFonts w:ascii="Times New Roman" w:eastAsia="等线" w:hAnsi="Times New Roman"/>
          <w:b/>
          <w:bCs/>
        </w:rPr>
      </w:pPr>
      <w:r w:rsidRPr="0049279B">
        <w:rPr>
          <w:rFonts w:ascii="Times New Roman" w:eastAsia="等线" w:hAnsi="Times New Roman"/>
          <w:b/>
          <w:bCs/>
        </w:rPr>
        <w:t xml:space="preserve">Proposal </w:t>
      </w:r>
      <w:r>
        <w:rPr>
          <w:rFonts w:ascii="Times New Roman" w:eastAsia="等线" w:hAnsi="Times New Roman"/>
          <w:b/>
          <w:bCs/>
        </w:rPr>
        <w:t>5</w:t>
      </w:r>
      <w:r w:rsidRPr="0049279B">
        <w:rPr>
          <w:rFonts w:ascii="Times New Roman" w:eastAsia="等线" w:hAnsi="Times New Roman"/>
          <w:b/>
          <w:bCs/>
        </w:rPr>
        <w:t xml:space="preserve">: </w:t>
      </w:r>
      <w:r w:rsidRPr="0049279B">
        <w:rPr>
          <w:rFonts w:ascii="Times New Roman" w:eastAsia="等线" w:hAnsi="Times New Roman" w:hint="eastAsia"/>
          <w:b/>
          <w:bCs/>
        </w:rPr>
        <w:t>(</w:t>
      </w:r>
      <w:r w:rsidRPr="0049279B">
        <w:rPr>
          <w:rFonts w:ascii="Times New Roman" w:eastAsia="等线" w:hAnsi="Times New Roman"/>
          <w:b/>
          <w:bCs/>
        </w:rPr>
        <w:t>UE capability-04</w:t>
      </w:r>
      <w:r w:rsidRPr="0049279B">
        <w:rPr>
          <w:rFonts w:ascii="Times New Roman" w:eastAsia="等线" w:hAnsi="Times New Roman" w:hint="eastAsia"/>
          <w:b/>
          <w:bCs/>
        </w:rPr>
        <w:t xml:space="preserve">) </w:t>
      </w:r>
      <w:r w:rsidRPr="00F14AC6">
        <w:rPr>
          <w:rFonts w:ascii="Times New Roman" w:eastAsia="等线" w:hAnsi="Times New Roman"/>
          <w:b/>
          <w:bCs/>
        </w:rPr>
        <w:t>A UE that supports the feature of stopping Tx-side transmission of an outdated SDU is not required to support the feature of Rx-side abandonment of an outdated SDU based on a new RLC timer</w:t>
      </w:r>
      <w:r w:rsidRPr="0049279B">
        <w:rPr>
          <w:rFonts w:ascii="Times New Roman" w:eastAsia="等线" w:hAnsi="Times New Roman"/>
          <w:b/>
          <w:bCs/>
        </w:rPr>
        <w:t>.</w:t>
      </w:r>
    </w:p>
    <w:p w14:paraId="03041F7B" w14:textId="25A180B3" w:rsidR="006C12B8" w:rsidRPr="006C4C24" w:rsidRDefault="006C4C24" w:rsidP="001F091D">
      <w:pPr>
        <w:spacing w:after="120"/>
        <w:jc w:val="both"/>
        <w:rPr>
          <w:rFonts w:eastAsiaTheme="minorEastAsia" w:hint="eastAsia"/>
          <w:b/>
        </w:rPr>
      </w:pPr>
      <w:r w:rsidRPr="00E33E44">
        <w:rPr>
          <w:rFonts w:ascii="Times New Roman" w:hAnsi="Times New Roman"/>
          <w:b/>
          <w:bCs/>
          <w:lang w:val="en-GB"/>
        </w:rPr>
        <w:t xml:space="preserve">Proposal </w:t>
      </w:r>
      <w:r>
        <w:rPr>
          <w:rFonts w:ascii="Times New Roman" w:hAnsi="Times New Roman"/>
          <w:b/>
          <w:bCs/>
          <w:lang w:val="en-GB"/>
        </w:rPr>
        <w:t>6</w:t>
      </w:r>
      <w:r w:rsidRPr="00E33E44">
        <w:rPr>
          <w:rFonts w:ascii="Times New Roman" w:eastAsiaTheme="minorEastAsia" w:hAnsi="Times New Roman"/>
          <w:b/>
          <w:bCs/>
          <w:lang w:val="en-GB"/>
        </w:rPr>
        <w:t>:</w:t>
      </w:r>
      <w:r>
        <w:rPr>
          <w:rFonts w:eastAsia="Malgun Gothic"/>
          <w:b/>
        </w:rPr>
        <w:t xml:space="preserve"> The receiving RLC entity should indicate the SN of obsolete RLC SDUs to the receiving PDCP entity when </w:t>
      </w:r>
      <w:r w:rsidRPr="00203E64">
        <w:rPr>
          <w:rFonts w:eastAsia="Malgun Gothic"/>
          <w:b/>
          <w:i/>
        </w:rPr>
        <w:t>t-</w:t>
      </w:r>
      <w:proofErr w:type="spellStart"/>
      <w:proofErr w:type="gramStart"/>
      <w:r w:rsidRPr="00203E64">
        <w:rPr>
          <w:rFonts w:eastAsia="Malgun Gothic"/>
          <w:b/>
          <w:i/>
        </w:rPr>
        <w:t>RxDiscard</w:t>
      </w:r>
      <w:proofErr w:type="spellEnd"/>
      <w:r>
        <w:rPr>
          <w:rFonts w:eastAsia="Malgun Gothic"/>
          <w:b/>
        </w:rPr>
        <w:t xml:space="preserve">  expires</w:t>
      </w:r>
      <w:proofErr w:type="gramEnd"/>
      <w:r>
        <w:rPr>
          <w:rFonts w:eastAsia="Malgun Gothic"/>
          <w:b/>
        </w:rPr>
        <w:t xml:space="preserve"> for </w:t>
      </w:r>
      <w:r w:rsidRPr="004502A9">
        <w:rPr>
          <w:rFonts w:eastAsia="Malgun Gothic"/>
          <w:b/>
        </w:rPr>
        <w:t xml:space="preserve">HFN synchronization and </w:t>
      </w:r>
      <w:r>
        <w:rPr>
          <w:rFonts w:eastAsia="Malgun Gothic"/>
          <w:b/>
        </w:rPr>
        <w:t>avoiding packet delivery delay.</w:t>
      </w:r>
    </w:p>
    <w:p w14:paraId="0250F5E6" w14:textId="503853DA" w:rsidR="007A64E5" w:rsidRDefault="000A4173" w:rsidP="007A64E5">
      <w:pPr>
        <w:spacing w:after="120"/>
        <w:jc w:val="both"/>
        <w:rPr>
          <w:rFonts w:ascii="Times New Roman" w:hAnsi="Times New Roman"/>
          <w:b/>
          <w:bCs/>
          <w:i/>
          <w:iCs/>
          <w:color w:val="4472C4" w:themeColor="accent1"/>
          <w:u w:val="single"/>
          <w:lang w:val="en-GB"/>
        </w:rPr>
      </w:pPr>
      <w:r>
        <w:rPr>
          <w:rFonts w:ascii="Times New Roman" w:hAnsi="Times New Roman"/>
          <w:b/>
          <w:bCs/>
          <w:i/>
          <w:iCs/>
          <w:color w:val="4472C4" w:themeColor="accent1"/>
          <w:u w:val="single"/>
          <w:lang w:val="en-GB"/>
        </w:rPr>
        <w:t>Remaining issues</w:t>
      </w:r>
      <w:r w:rsidRPr="00DF1153">
        <w:rPr>
          <w:rFonts w:ascii="Times New Roman" w:hAnsi="Times New Roman"/>
          <w:b/>
          <w:bCs/>
          <w:i/>
          <w:iCs/>
          <w:color w:val="4472C4" w:themeColor="accent1"/>
          <w:u w:val="single"/>
          <w:lang w:val="en-GB"/>
        </w:rPr>
        <w:t xml:space="preserve"> </w:t>
      </w:r>
      <w:r>
        <w:rPr>
          <w:rFonts w:ascii="Times New Roman" w:hAnsi="Times New Roman"/>
          <w:b/>
          <w:bCs/>
          <w:i/>
          <w:iCs/>
          <w:color w:val="4472C4" w:themeColor="accent1"/>
          <w:u w:val="single"/>
          <w:lang w:val="en-GB"/>
        </w:rPr>
        <w:t xml:space="preserve">for </w:t>
      </w:r>
      <w:r w:rsidR="007A64E5" w:rsidRPr="00DF1153">
        <w:rPr>
          <w:rFonts w:ascii="Times New Roman" w:hAnsi="Times New Roman"/>
          <w:b/>
          <w:bCs/>
          <w:i/>
          <w:iCs/>
          <w:color w:val="4472C4" w:themeColor="accent1"/>
          <w:u w:val="single"/>
          <w:lang w:val="en-GB"/>
        </w:rPr>
        <w:t>avoid</w:t>
      </w:r>
      <w:r>
        <w:rPr>
          <w:rFonts w:ascii="Times New Roman" w:hAnsi="Times New Roman"/>
          <w:b/>
          <w:bCs/>
          <w:i/>
          <w:iCs/>
          <w:color w:val="4472C4" w:themeColor="accent1"/>
          <w:u w:val="single"/>
          <w:lang w:val="en-GB"/>
        </w:rPr>
        <w:t>ing</w:t>
      </w:r>
      <w:r w:rsidR="007A64E5" w:rsidRPr="00DF1153">
        <w:rPr>
          <w:rFonts w:ascii="Times New Roman" w:hAnsi="Times New Roman"/>
          <w:b/>
          <w:bCs/>
          <w:i/>
          <w:iCs/>
          <w:color w:val="4472C4" w:themeColor="accent1"/>
          <w:u w:val="single"/>
          <w:lang w:val="en-GB"/>
        </w:rPr>
        <w:t xml:space="preserve"> unnecessary retransmissions</w:t>
      </w:r>
    </w:p>
    <w:p w14:paraId="2329CB7E" w14:textId="77777777" w:rsidR="001138AC" w:rsidRDefault="001138AC" w:rsidP="001138AC">
      <w:pPr>
        <w:spacing w:after="120"/>
        <w:jc w:val="both"/>
        <w:rPr>
          <w:rFonts w:eastAsiaTheme="minorEastAsia"/>
          <w:b/>
        </w:rPr>
      </w:pPr>
      <w:r>
        <w:rPr>
          <w:rFonts w:eastAsiaTheme="minorEastAsia"/>
          <w:b/>
        </w:rPr>
        <w:t>Proposal 7: T</w:t>
      </w:r>
      <w:r w:rsidRPr="00776E3A">
        <w:rPr>
          <w:rFonts w:eastAsiaTheme="minorEastAsia"/>
          <w:b/>
        </w:rPr>
        <w:t xml:space="preserve">he threshold for enabling </w:t>
      </w:r>
      <w:r w:rsidRPr="00921466">
        <w:rPr>
          <w:rFonts w:eastAsiaTheme="minorEastAsia"/>
          <w:b/>
        </w:rPr>
        <w:t>remaining time based RLC retransmission</w:t>
      </w:r>
      <w:r w:rsidRPr="00776E3A">
        <w:rPr>
          <w:rFonts w:eastAsiaTheme="minorEastAsia"/>
          <w:b/>
        </w:rPr>
        <w:t xml:space="preserve"> </w:t>
      </w:r>
      <w:r>
        <w:rPr>
          <w:rFonts w:eastAsiaTheme="minorEastAsia"/>
          <w:b/>
        </w:rPr>
        <w:t>is expected to</w:t>
      </w:r>
      <w:r w:rsidRPr="00776E3A">
        <w:rPr>
          <w:rFonts w:eastAsiaTheme="minorEastAsia"/>
          <w:b/>
        </w:rPr>
        <w:t xml:space="preserve"> be lower than the threshold for enabling </w:t>
      </w:r>
      <w:r w:rsidRPr="00921466">
        <w:rPr>
          <w:rFonts w:eastAsiaTheme="minorEastAsia"/>
          <w:b/>
        </w:rPr>
        <w:t>remaining time based RLC retransmission</w:t>
      </w:r>
      <w:r w:rsidRPr="00776E3A">
        <w:rPr>
          <w:rFonts w:eastAsiaTheme="minorEastAsia"/>
          <w:b/>
        </w:rPr>
        <w:t xml:space="preserve"> when both are configured </w:t>
      </w:r>
      <w:r>
        <w:rPr>
          <w:rFonts w:eastAsiaTheme="minorEastAsia"/>
          <w:b/>
        </w:rPr>
        <w:t>to the same RLC entity</w:t>
      </w:r>
      <w:r w:rsidRPr="00776E3A">
        <w:rPr>
          <w:rFonts w:eastAsiaTheme="minorEastAsia"/>
          <w:b/>
        </w:rPr>
        <w:t xml:space="preserve">. </w:t>
      </w:r>
    </w:p>
    <w:p w14:paraId="1BF5A572" w14:textId="0EE53434" w:rsidR="006C12B8" w:rsidRPr="001138AC" w:rsidRDefault="001138AC" w:rsidP="007A64E5">
      <w:pPr>
        <w:spacing w:after="120"/>
        <w:jc w:val="both"/>
        <w:rPr>
          <w:rFonts w:ascii="Times New Roman" w:eastAsia="等线" w:hAnsi="Times New Roman" w:hint="eastAsia"/>
          <w:b/>
        </w:rPr>
      </w:pPr>
      <w:r w:rsidRPr="00931DE9">
        <w:rPr>
          <w:rFonts w:ascii="Times New Roman" w:eastAsia="等线" w:hAnsi="Times New Roman"/>
          <w:b/>
        </w:rPr>
        <w:t xml:space="preserve">Proposal </w:t>
      </w:r>
      <w:r>
        <w:rPr>
          <w:rFonts w:ascii="Times New Roman" w:eastAsia="等线" w:hAnsi="Times New Roman"/>
          <w:b/>
        </w:rPr>
        <w:t>8</w:t>
      </w:r>
      <w:r w:rsidRPr="00931DE9">
        <w:rPr>
          <w:rFonts w:ascii="Times New Roman" w:eastAsia="等线" w:hAnsi="Times New Roman"/>
          <w:b/>
        </w:rPr>
        <w:t xml:space="preserve">: </w:t>
      </w:r>
      <w:r>
        <w:rPr>
          <w:rFonts w:ascii="Times New Roman" w:eastAsia="等线" w:hAnsi="Times New Roman"/>
          <w:b/>
        </w:rPr>
        <w:t>The p</w:t>
      </w:r>
      <w:r w:rsidRPr="00931DE9">
        <w:rPr>
          <w:rFonts w:ascii="Times New Roman" w:eastAsia="等线" w:hAnsi="Times New Roman"/>
          <w:b/>
        </w:rPr>
        <w:t xml:space="preserve">ending remaining time based RLC retransmission should be cancelled when </w:t>
      </w:r>
      <w:r>
        <w:rPr>
          <w:rFonts w:ascii="Times New Roman" w:eastAsia="等线" w:hAnsi="Times New Roman" w:hint="eastAsia"/>
          <w:b/>
        </w:rPr>
        <w:t>the</w:t>
      </w:r>
      <w:r>
        <w:rPr>
          <w:rFonts w:ascii="Times New Roman" w:eastAsia="等线" w:hAnsi="Times New Roman"/>
          <w:b/>
        </w:rPr>
        <w:t xml:space="preserve"> RLC entity </w:t>
      </w:r>
      <w:r w:rsidRPr="00931DE9">
        <w:rPr>
          <w:rFonts w:ascii="Times New Roman" w:eastAsia="等线" w:hAnsi="Times New Roman"/>
          <w:b/>
        </w:rPr>
        <w:t>receiv</w:t>
      </w:r>
      <w:r>
        <w:rPr>
          <w:rFonts w:ascii="Times New Roman" w:eastAsia="等线" w:hAnsi="Times New Roman"/>
          <w:b/>
        </w:rPr>
        <w:t>es</w:t>
      </w:r>
      <w:r w:rsidRPr="00931DE9">
        <w:rPr>
          <w:rFonts w:ascii="Times New Roman" w:eastAsia="等线" w:hAnsi="Times New Roman"/>
          <w:b/>
        </w:rPr>
        <w:t xml:space="preserve"> a positively </w:t>
      </w:r>
      <w:r>
        <w:rPr>
          <w:rFonts w:ascii="Times New Roman" w:eastAsia="等线" w:hAnsi="Times New Roman"/>
          <w:b/>
        </w:rPr>
        <w:t>ACK</w:t>
      </w:r>
      <w:r w:rsidRPr="00931DE9">
        <w:rPr>
          <w:rFonts w:ascii="Times New Roman" w:eastAsia="等线" w:hAnsi="Times New Roman"/>
          <w:b/>
        </w:rPr>
        <w:t xml:space="preserve"> for the corresponding RLC SDU, RAN2 to discuss whether there are any specification impacts.</w:t>
      </w:r>
      <w:bookmarkStart w:id="3" w:name="_GoBack"/>
      <w:bookmarkEnd w:id="3"/>
    </w:p>
    <w:p w14:paraId="67DE73F4" w14:textId="00DB1FFA" w:rsidR="00A61AC7" w:rsidRDefault="007A293C" w:rsidP="00366004">
      <w:pPr>
        <w:pStyle w:val="1"/>
        <w:numPr>
          <w:ilvl w:val="0"/>
          <w:numId w:val="3"/>
        </w:numPr>
        <w:pBdr>
          <w:top w:val="single" w:sz="12" w:space="3" w:color="auto"/>
        </w:pBdr>
        <w:tabs>
          <w:tab w:val="left" w:pos="567"/>
        </w:tabs>
        <w:overflowPunct w:val="0"/>
        <w:autoSpaceDE w:val="0"/>
        <w:autoSpaceDN w:val="0"/>
        <w:adjustRightInd w:val="0"/>
        <w:spacing w:after="180"/>
        <w:textAlignment w:val="baseline"/>
        <w:rPr>
          <w:rFonts w:ascii="Arial" w:eastAsia="宋体" w:hAnsi="Arial" w:cs="Times New Roman"/>
          <w:color w:val="auto"/>
          <w:sz w:val="36"/>
          <w:szCs w:val="20"/>
          <w:lang w:eastAsia="en-GB"/>
        </w:rPr>
      </w:pPr>
      <w:r w:rsidRPr="00366004">
        <w:rPr>
          <w:rFonts w:ascii="Arial" w:eastAsia="宋体" w:hAnsi="Arial" w:cs="Times New Roman"/>
          <w:color w:val="auto"/>
          <w:sz w:val="36"/>
          <w:szCs w:val="20"/>
          <w:lang w:eastAsia="en-GB"/>
        </w:rPr>
        <w:t>References</w:t>
      </w:r>
    </w:p>
    <w:bookmarkEnd w:id="0"/>
    <w:p w14:paraId="47682F0B" w14:textId="1EF1E55C" w:rsidR="002C365A" w:rsidRDefault="000D20AD" w:rsidP="002F3BEE">
      <w:pPr>
        <w:pStyle w:val="af5"/>
        <w:numPr>
          <w:ilvl w:val="0"/>
          <w:numId w:val="4"/>
        </w:numPr>
      </w:pPr>
      <w:r>
        <w:t>R2_1</w:t>
      </w:r>
      <w:r w:rsidR="00433088">
        <w:t>30</w:t>
      </w:r>
      <w:r>
        <w:t>_ChairNotes</w:t>
      </w:r>
      <w:r w:rsidR="009D6E99">
        <w:t>.</w:t>
      </w:r>
    </w:p>
    <w:p w14:paraId="73008D73" w14:textId="7782941F" w:rsidR="00057C94" w:rsidRPr="00EE7D7D" w:rsidRDefault="00A61B01" w:rsidP="00EE7D7D">
      <w:pPr>
        <w:pStyle w:val="af5"/>
        <w:numPr>
          <w:ilvl w:val="0"/>
          <w:numId w:val="4"/>
        </w:numPr>
        <w:rPr>
          <w:rFonts w:hint="eastAsia"/>
        </w:rPr>
      </w:pPr>
      <w:r>
        <w:rPr>
          <w:rFonts w:eastAsiaTheme="minorEastAsia" w:hint="eastAsia"/>
        </w:rPr>
        <w:t>R</w:t>
      </w:r>
      <w:r>
        <w:rPr>
          <w:rFonts w:eastAsiaTheme="minorEastAsia"/>
        </w:rPr>
        <w:t>2-</w:t>
      </w:r>
      <w:r w:rsidR="00242990">
        <w:rPr>
          <w:rFonts w:eastAsiaTheme="minorEastAsia"/>
        </w:rPr>
        <w:t>2505403</w:t>
      </w:r>
      <w:r w:rsidR="00F80DC1">
        <w:rPr>
          <w:rFonts w:eastAsiaTheme="minorEastAsia"/>
        </w:rPr>
        <w:t xml:space="preserve">, </w:t>
      </w:r>
      <w:r>
        <w:rPr>
          <w:rFonts w:eastAsiaTheme="minorEastAsia"/>
        </w:rPr>
        <w:t>Summary of RLC open issue list for R19 XR</w:t>
      </w:r>
      <w:r w:rsidR="008F3D05">
        <w:rPr>
          <w:rFonts w:eastAsiaTheme="minorEastAsia"/>
        </w:rPr>
        <w:t>, vivo</w:t>
      </w:r>
      <w:r>
        <w:rPr>
          <w:rFonts w:eastAsiaTheme="minorEastAsia"/>
        </w:rPr>
        <w:t>.</w:t>
      </w:r>
    </w:p>
    <w:sectPr w:rsidR="00057C94" w:rsidRPr="00EE7D7D">
      <w:pgSz w:w="11906" w:h="16838"/>
      <w:pgMar w:top="1418" w:right="1418" w:bottom="1418" w:left="1418"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489D5B" w16cex:dateUtc="2025-08-14T09:37:00Z"/>
  <w16cex:commentExtensible w16cex:durableId="2C489EA0" w16cex:dateUtc="2025-08-14T09:42:00Z"/>
  <w16cex:commentExtensible w16cex:durableId="2C489FF4" w16cex:dateUtc="2025-08-14T09:4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8443C8" w14:textId="77777777" w:rsidR="00F31C35" w:rsidRDefault="00F31C35" w:rsidP="00B70EF0">
      <w:r>
        <w:separator/>
      </w:r>
    </w:p>
  </w:endnote>
  <w:endnote w:type="continuationSeparator" w:id="0">
    <w:p w14:paraId="1EE71F41" w14:textId="77777777" w:rsidR="00F31C35" w:rsidRDefault="00F31C35" w:rsidP="00B70EF0">
      <w:r>
        <w:continuationSeparator/>
      </w:r>
    </w:p>
  </w:endnote>
  <w:endnote w:type="continuationNotice" w:id="1">
    <w:p w14:paraId="51CFB48E" w14:textId="77777777" w:rsidR="00F31C35" w:rsidRDefault="00F31C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65D12C" w14:textId="77777777" w:rsidR="00F31C35" w:rsidRDefault="00F31C35" w:rsidP="00B70EF0">
      <w:r>
        <w:separator/>
      </w:r>
    </w:p>
  </w:footnote>
  <w:footnote w:type="continuationSeparator" w:id="0">
    <w:p w14:paraId="2251D58D" w14:textId="77777777" w:rsidR="00F31C35" w:rsidRDefault="00F31C35" w:rsidP="00B70EF0">
      <w:r>
        <w:continuationSeparator/>
      </w:r>
    </w:p>
  </w:footnote>
  <w:footnote w:type="continuationNotice" w:id="1">
    <w:p w14:paraId="4564CEF0" w14:textId="77777777" w:rsidR="00F31C35" w:rsidRDefault="00F31C3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92831"/>
    <w:multiLevelType w:val="multilevel"/>
    <w:tmpl w:val="01392831"/>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5A8130B"/>
    <w:multiLevelType w:val="multilevel"/>
    <w:tmpl w:val="8F7AB718"/>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 w15:restartNumberingAfterBreak="0">
    <w:nsid w:val="1CD71883"/>
    <w:multiLevelType w:val="multilevel"/>
    <w:tmpl w:val="1CD71883"/>
    <w:lvl w:ilvl="0">
      <w:start w:val="1"/>
      <w:numFmt w:val="decimal"/>
      <w:pStyle w:val="proposal"/>
      <w:lvlText w:val="Proposal %1:"/>
      <w:lvlJc w:val="left"/>
      <w:pPr>
        <w:ind w:left="420" w:hanging="420"/>
      </w:pPr>
    </w:lvl>
    <w:lvl w:ilvl="1">
      <w:start w:val="1"/>
      <w:numFmt w:val="lowerLetter"/>
      <w:lvlText w:val="%2)"/>
      <w:lvlJc w:val="left"/>
      <w:pPr>
        <w:ind w:left="132" w:hanging="420"/>
      </w:pPr>
    </w:lvl>
    <w:lvl w:ilvl="2">
      <w:start w:val="1"/>
      <w:numFmt w:val="lowerRoman"/>
      <w:lvlText w:val="%3."/>
      <w:lvlJc w:val="right"/>
      <w:pPr>
        <w:ind w:left="552" w:hanging="420"/>
      </w:pPr>
    </w:lvl>
    <w:lvl w:ilvl="3">
      <w:start w:val="1"/>
      <w:numFmt w:val="decimal"/>
      <w:lvlText w:val="%4."/>
      <w:lvlJc w:val="left"/>
      <w:pPr>
        <w:ind w:left="972" w:hanging="420"/>
      </w:pPr>
    </w:lvl>
    <w:lvl w:ilvl="4">
      <w:start w:val="1"/>
      <w:numFmt w:val="lowerLetter"/>
      <w:lvlText w:val="%5)"/>
      <w:lvlJc w:val="left"/>
      <w:pPr>
        <w:ind w:left="1392" w:hanging="420"/>
      </w:pPr>
    </w:lvl>
    <w:lvl w:ilvl="5">
      <w:start w:val="1"/>
      <w:numFmt w:val="lowerRoman"/>
      <w:lvlText w:val="%6."/>
      <w:lvlJc w:val="right"/>
      <w:pPr>
        <w:ind w:left="1812" w:hanging="420"/>
      </w:pPr>
    </w:lvl>
    <w:lvl w:ilvl="6">
      <w:start w:val="1"/>
      <w:numFmt w:val="decimal"/>
      <w:lvlText w:val="%7."/>
      <w:lvlJc w:val="left"/>
      <w:pPr>
        <w:ind w:left="2232" w:hanging="420"/>
      </w:pPr>
    </w:lvl>
    <w:lvl w:ilvl="7">
      <w:start w:val="1"/>
      <w:numFmt w:val="lowerLetter"/>
      <w:lvlText w:val="%8)"/>
      <w:lvlJc w:val="left"/>
      <w:pPr>
        <w:ind w:left="2652" w:hanging="420"/>
      </w:pPr>
    </w:lvl>
    <w:lvl w:ilvl="8">
      <w:start w:val="1"/>
      <w:numFmt w:val="lowerRoman"/>
      <w:lvlText w:val="%9."/>
      <w:lvlJc w:val="right"/>
      <w:pPr>
        <w:ind w:left="3072" w:hanging="420"/>
      </w:pPr>
    </w:lvl>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6" w15:restartNumberingAfterBreak="0">
    <w:nsid w:val="5D873DAD"/>
    <w:multiLevelType w:val="hybridMultilevel"/>
    <w:tmpl w:val="737A88DA"/>
    <w:lvl w:ilvl="0" w:tplc="52B69340">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49F687B"/>
    <w:multiLevelType w:val="multilevel"/>
    <w:tmpl w:val="CA3AA96C"/>
    <w:lvl w:ilvl="0">
      <w:start w:val="1"/>
      <w:numFmt w:val="decimal"/>
      <w:lvlText w:val="%1."/>
      <w:lvlJc w:val="left"/>
      <w:pPr>
        <w:ind w:left="720" w:hanging="360"/>
      </w:pPr>
      <w:rPr>
        <w:rFonts w:ascii="Arial" w:hAnsi="Arial" w:cs="Arial"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8" w15:restartNumberingAfterBreak="0">
    <w:nsid w:val="6D6C0433"/>
    <w:multiLevelType w:val="multilevel"/>
    <w:tmpl w:val="DA3A6AE2"/>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rFonts w:ascii="Arial" w:hAnsi="Arial" w:cs="Arial" w:hint="default"/>
        <w:b w:val="0"/>
        <w:bCs w:val="0"/>
      </w:rPr>
    </w:lvl>
    <w:lvl w:ilvl="2">
      <w:start w:val="1"/>
      <w:numFmt w:val="decimal"/>
      <w:lvlText w:val="%1.%2.%3."/>
      <w:lvlJc w:val="left"/>
      <w:pPr>
        <w:tabs>
          <w:tab w:val="left" w:pos="709"/>
        </w:tabs>
        <w:ind w:left="709" w:hanging="709"/>
      </w:pPr>
      <w:rPr>
        <w:color w:val="auto"/>
      </w:r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9" w15:restartNumberingAfterBreak="0">
    <w:nsid w:val="70146DC0"/>
    <w:multiLevelType w:val="multilevel"/>
    <w:tmpl w:val="70146DC0"/>
    <w:lvl w:ilvl="0">
      <w:start w:val="1"/>
      <w:numFmt w:val="bullet"/>
      <w:suff w:val="space"/>
      <w:lvlText w:val=""/>
      <w:lvlJc w:val="left"/>
      <w:pPr>
        <w:ind w:left="36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CB8713B"/>
    <w:multiLevelType w:val="multilevel"/>
    <w:tmpl w:val="7CB8713B"/>
    <w:lvl w:ilvl="0">
      <w:start w:val="1"/>
      <w:numFmt w:val="decimal"/>
      <w:lvlText w:val="[%1]"/>
      <w:lvlJc w:val="left"/>
      <w:pPr>
        <w:ind w:left="420" w:hanging="420"/>
      </w:pPr>
      <w:rPr>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4"/>
  </w:num>
  <w:num w:numId="3">
    <w:abstractNumId w:val="8"/>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7"/>
  </w:num>
  <w:num w:numId="7">
    <w:abstractNumId w:val="3"/>
  </w:num>
  <w:num w:numId="8">
    <w:abstractNumId w:val="5"/>
  </w:num>
  <w:num w:numId="9">
    <w:abstractNumId w:val="0"/>
  </w:num>
  <w:num w:numId="10">
    <w:abstractNumId w:val="9"/>
  </w:num>
  <w:num w:numId="11">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42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QztzQ0M7MwMDY2sTRX0lEKTi0uzszPAykwsagFAP5qlqUtAAAA"/>
    <w:docVar w:name="commondata" w:val="eyJoZGlkIjoiYjc1NDAzZTU0MTc4OWEyODdhNTA1YWM1ZTU0NDZkYmQifQ=="/>
    <w:docVar w:name="KSO_WPS_MARK_KEY" w:val="00f47ef0-3d3d-4bbe-8c83-43cf7aa8ccda"/>
  </w:docVars>
  <w:rsids>
    <w:rsidRoot w:val="003672C4"/>
    <w:rsid w:val="0000131E"/>
    <w:rsid w:val="00001F7D"/>
    <w:rsid w:val="00002567"/>
    <w:rsid w:val="00002BF0"/>
    <w:rsid w:val="00002C2D"/>
    <w:rsid w:val="00002F76"/>
    <w:rsid w:val="000035C7"/>
    <w:rsid w:val="00003B5C"/>
    <w:rsid w:val="00003F54"/>
    <w:rsid w:val="00004458"/>
    <w:rsid w:val="000049B7"/>
    <w:rsid w:val="0000515E"/>
    <w:rsid w:val="00005A10"/>
    <w:rsid w:val="00006981"/>
    <w:rsid w:val="00011A82"/>
    <w:rsid w:val="00011F74"/>
    <w:rsid w:val="00012225"/>
    <w:rsid w:val="00013097"/>
    <w:rsid w:val="000130B1"/>
    <w:rsid w:val="000153E2"/>
    <w:rsid w:val="00015464"/>
    <w:rsid w:val="00015F22"/>
    <w:rsid w:val="00016572"/>
    <w:rsid w:val="000165E8"/>
    <w:rsid w:val="00016AEE"/>
    <w:rsid w:val="00016EFF"/>
    <w:rsid w:val="000174A9"/>
    <w:rsid w:val="00020453"/>
    <w:rsid w:val="0002066C"/>
    <w:rsid w:val="00021271"/>
    <w:rsid w:val="00021488"/>
    <w:rsid w:val="000215A4"/>
    <w:rsid w:val="00021768"/>
    <w:rsid w:val="000220C6"/>
    <w:rsid w:val="0002318F"/>
    <w:rsid w:val="00023E32"/>
    <w:rsid w:val="000242D5"/>
    <w:rsid w:val="000258C1"/>
    <w:rsid w:val="000259BE"/>
    <w:rsid w:val="00025F1A"/>
    <w:rsid w:val="0002721E"/>
    <w:rsid w:val="00027243"/>
    <w:rsid w:val="00027894"/>
    <w:rsid w:val="000278D4"/>
    <w:rsid w:val="00027B2E"/>
    <w:rsid w:val="00030158"/>
    <w:rsid w:val="0003064C"/>
    <w:rsid w:val="00030BD0"/>
    <w:rsid w:val="00031BAF"/>
    <w:rsid w:val="00031F3B"/>
    <w:rsid w:val="000334E3"/>
    <w:rsid w:val="0003350A"/>
    <w:rsid w:val="000367CC"/>
    <w:rsid w:val="00036D82"/>
    <w:rsid w:val="00037AA2"/>
    <w:rsid w:val="00040530"/>
    <w:rsid w:val="0004129B"/>
    <w:rsid w:val="000420F9"/>
    <w:rsid w:val="00042B11"/>
    <w:rsid w:val="00042D85"/>
    <w:rsid w:val="00042E4A"/>
    <w:rsid w:val="000449D7"/>
    <w:rsid w:val="00045A08"/>
    <w:rsid w:val="00045D19"/>
    <w:rsid w:val="0004673B"/>
    <w:rsid w:val="00046B50"/>
    <w:rsid w:val="00050560"/>
    <w:rsid w:val="000505B5"/>
    <w:rsid w:val="00050968"/>
    <w:rsid w:val="000509DF"/>
    <w:rsid w:val="00050D88"/>
    <w:rsid w:val="00051BC8"/>
    <w:rsid w:val="00051C31"/>
    <w:rsid w:val="0005217A"/>
    <w:rsid w:val="00052BFD"/>
    <w:rsid w:val="000531C3"/>
    <w:rsid w:val="00053A6D"/>
    <w:rsid w:val="00053BD7"/>
    <w:rsid w:val="000547BF"/>
    <w:rsid w:val="00055348"/>
    <w:rsid w:val="00057C94"/>
    <w:rsid w:val="00057D31"/>
    <w:rsid w:val="00057EB8"/>
    <w:rsid w:val="00060CCF"/>
    <w:rsid w:val="00060DC0"/>
    <w:rsid w:val="0006214D"/>
    <w:rsid w:val="000630DA"/>
    <w:rsid w:val="00063B2C"/>
    <w:rsid w:val="00063FB2"/>
    <w:rsid w:val="0006416B"/>
    <w:rsid w:val="00064C94"/>
    <w:rsid w:val="00064E15"/>
    <w:rsid w:val="00065565"/>
    <w:rsid w:val="0006615E"/>
    <w:rsid w:val="000679F2"/>
    <w:rsid w:val="00067D0E"/>
    <w:rsid w:val="00070218"/>
    <w:rsid w:val="00070482"/>
    <w:rsid w:val="00072A6A"/>
    <w:rsid w:val="000731B0"/>
    <w:rsid w:val="00073290"/>
    <w:rsid w:val="00073B79"/>
    <w:rsid w:val="000749DB"/>
    <w:rsid w:val="000761A8"/>
    <w:rsid w:val="00077124"/>
    <w:rsid w:val="00077D41"/>
    <w:rsid w:val="00077D7F"/>
    <w:rsid w:val="00080417"/>
    <w:rsid w:val="000809A4"/>
    <w:rsid w:val="00080C20"/>
    <w:rsid w:val="00081003"/>
    <w:rsid w:val="00081CB6"/>
    <w:rsid w:val="00083006"/>
    <w:rsid w:val="0008394E"/>
    <w:rsid w:val="0008409D"/>
    <w:rsid w:val="000850B0"/>
    <w:rsid w:val="00085826"/>
    <w:rsid w:val="000859FC"/>
    <w:rsid w:val="00085DBC"/>
    <w:rsid w:val="00086DDC"/>
    <w:rsid w:val="00086EFF"/>
    <w:rsid w:val="000875A7"/>
    <w:rsid w:val="00087D5C"/>
    <w:rsid w:val="0009241C"/>
    <w:rsid w:val="000928F1"/>
    <w:rsid w:val="0009336F"/>
    <w:rsid w:val="00093EB5"/>
    <w:rsid w:val="00094155"/>
    <w:rsid w:val="000942AD"/>
    <w:rsid w:val="00094F8E"/>
    <w:rsid w:val="0009633B"/>
    <w:rsid w:val="000963B5"/>
    <w:rsid w:val="00097A8A"/>
    <w:rsid w:val="000A1322"/>
    <w:rsid w:val="000A1616"/>
    <w:rsid w:val="000A165A"/>
    <w:rsid w:val="000A1918"/>
    <w:rsid w:val="000A1D3C"/>
    <w:rsid w:val="000A2114"/>
    <w:rsid w:val="000A4173"/>
    <w:rsid w:val="000A49A5"/>
    <w:rsid w:val="000A53C4"/>
    <w:rsid w:val="000A591D"/>
    <w:rsid w:val="000A5BF9"/>
    <w:rsid w:val="000A5CC5"/>
    <w:rsid w:val="000A5FAF"/>
    <w:rsid w:val="000A6F81"/>
    <w:rsid w:val="000A7B21"/>
    <w:rsid w:val="000B2285"/>
    <w:rsid w:val="000B23F7"/>
    <w:rsid w:val="000B2A66"/>
    <w:rsid w:val="000B4ABE"/>
    <w:rsid w:val="000B5504"/>
    <w:rsid w:val="000B608F"/>
    <w:rsid w:val="000B694B"/>
    <w:rsid w:val="000C1091"/>
    <w:rsid w:val="000C157A"/>
    <w:rsid w:val="000C1C4A"/>
    <w:rsid w:val="000C29C0"/>
    <w:rsid w:val="000C306F"/>
    <w:rsid w:val="000C3076"/>
    <w:rsid w:val="000C38B7"/>
    <w:rsid w:val="000C4104"/>
    <w:rsid w:val="000C44FD"/>
    <w:rsid w:val="000C4ABF"/>
    <w:rsid w:val="000C699E"/>
    <w:rsid w:val="000D0D9A"/>
    <w:rsid w:val="000D1AC8"/>
    <w:rsid w:val="000D20AD"/>
    <w:rsid w:val="000D20C5"/>
    <w:rsid w:val="000D256E"/>
    <w:rsid w:val="000D2C2D"/>
    <w:rsid w:val="000D2C97"/>
    <w:rsid w:val="000D2CDC"/>
    <w:rsid w:val="000D3506"/>
    <w:rsid w:val="000D368E"/>
    <w:rsid w:val="000D4189"/>
    <w:rsid w:val="000D47E9"/>
    <w:rsid w:val="000D5A52"/>
    <w:rsid w:val="000D5BDC"/>
    <w:rsid w:val="000D6FB6"/>
    <w:rsid w:val="000D75C5"/>
    <w:rsid w:val="000E11A1"/>
    <w:rsid w:val="000E4690"/>
    <w:rsid w:val="000E4E83"/>
    <w:rsid w:val="000E5C29"/>
    <w:rsid w:val="000E5F35"/>
    <w:rsid w:val="000E5F49"/>
    <w:rsid w:val="000E63C2"/>
    <w:rsid w:val="000F06D0"/>
    <w:rsid w:val="000F09B2"/>
    <w:rsid w:val="000F420D"/>
    <w:rsid w:val="000F4580"/>
    <w:rsid w:val="000F45AB"/>
    <w:rsid w:val="000F4A06"/>
    <w:rsid w:val="000F5165"/>
    <w:rsid w:val="000F549B"/>
    <w:rsid w:val="000F5D15"/>
    <w:rsid w:val="000F5F20"/>
    <w:rsid w:val="000F6109"/>
    <w:rsid w:val="000F751C"/>
    <w:rsid w:val="000F7C66"/>
    <w:rsid w:val="00100440"/>
    <w:rsid w:val="0010045B"/>
    <w:rsid w:val="00100ABE"/>
    <w:rsid w:val="00101B27"/>
    <w:rsid w:val="00102992"/>
    <w:rsid w:val="00102F1B"/>
    <w:rsid w:val="001033FE"/>
    <w:rsid w:val="0010357C"/>
    <w:rsid w:val="0010400B"/>
    <w:rsid w:val="0010473C"/>
    <w:rsid w:val="0010479F"/>
    <w:rsid w:val="00105469"/>
    <w:rsid w:val="00106708"/>
    <w:rsid w:val="00106789"/>
    <w:rsid w:val="00106F0C"/>
    <w:rsid w:val="0010724B"/>
    <w:rsid w:val="0010732B"/>
    <w:rsid w:val="00110631"/>
    <w:rsid w:val="00110BB2"/>
    <w:rsid w:val="00112517"/>
    <w:rsid w:val="00113636"/>
    <w:rsid w:val="001138AC"/>
    <w:rsid w:val="00113AA8"/>
    <w:rsid w:val="00115CD2"/>
    <w:rsid w:val="001166B9"/>
    <w:rsid w:val="0011697B"/>
    <w:rsid w:val="00120D33"/>
    <w:rsid w:val="00121569"/>
    <w:rsid w:val="00122518"/>
    <w:rsid w:val="0012311C"/>
    <w:rsid w:val="00124049"/>
    <w:rsid w:val="00124517"/>
    <w:rsid w:val="00125405"/>
    <w:rsid w:val="00125D65"/>
    <w:rsid w:val="0012646E"/>
    <w:rsid w:val="0012662C"/>
    <w:rsid w:val="0013060D"/>
    <w:rsid w:val="00130AD4"/>
    <w:rsid w:val="00130D38"/>
    <w:rsid w:val="00130D40"/>
    <w:rsid w:val="00130DA7"/>
    <w:rsid w:val="00131B97"/>
    <w:rsid w:val="001337DF"/>
    <w:rsid w:val="00133AA1"/>
    <w:rsid w:val="00133D24"/>
    <w:rsid w:val="0013489D"/>
    <w:rsid w:val="001377B9"/>
    <w:rsid w:val="00137EE9"/>
    <w:rsid w:val="00141883"/>
    <w:rsid w:val="0014273B"/>
    <w:rsid w:val="0014379A"/>
    <w:rsid w:val="00143F00"/>
    <w:rsid w:val="001443DE"/>
    <w:rsid w:val="0014497F"/>
    <w:rsid w:val="00144A16"/>
    <w:rsid w:val="0014598C"/>
    <w:rsid w:val="00145BB2"/>
    <w:rsid w:val="00145CDA"/>
    <w:rsid w:val="0014631B"/>
    <w:rsid w:val="00147109"/>
    <w:rsid w:val="0014783F"/>
    <w:rsid w:val="00151330"/>
    <w:rsid w:val="0015179B"/>
    <w:rsid w:val="001517B0"/>
    <w:rsid w:val="00151CC1"/>
    <w:rsid w:val="00151D86"/>
    <w:rsid w:val="00152620"/>
    <w:rsid w:val="00152B88"/>
    <w:rsid w:val="00152BD3"/>
    <w:rsid w:val="00153B20"/>
    <w:rsid w:val="00153BA9"/>
    <w:rsid w:val="00155CBC"/>
    <w:rsid w:val="00157106"/>
    <w:rsid w:val="00157B30"/>
    <w:rsid w:val="00157F10"/>
    <w:rsid w:val="00160B7A"/>
    <w:rsid w:val="00161019"/>
    <w:rsid w:val="00161343"/>
    <w:rsid w:val="001629B9"/>
    <w:rsid w:val="0016311E"/>
    <w:rsid w:val="00163435"/>
    <w:rsid w:val="00164744"/>
    <w:rsid w:val="00165BF7"/>
    <w:rsid w:val="001660D7"/>
    <w:rsid w:val="00166497"/>
    <w:rsid w:val="00166CF6"/>
    <w:rsid w:val="0016713E"/>
    <w:rsid w:val="00167B31"/>
    <w:rsid w:val="00170DA9"/>
    <w:rsid w:val="00170FA5"/>
    <w:rsid w:val="00171345"/>
    <w:rsid w:val="00171406"/>
    <w:rsid w:val="00171AF2"/>
    <w:rsid w:val="00173099"/>
    <w:rsid w:val="00173ACF"/>
    <w:rsid w:val="00173D15"/>
    <w:rsid w:val="00174722"/>
    <w:rsid w:val="00174D8E"/>
    <w:rsid w:val="00174FD1"/>
    <w:rsid w:val="00175E85"/>
    <w:rsid w:val="00176553"/>
    <w:rsid w:val="001779EB"/>
    <w:rsid w:val="00180507"/>
    <w:rsid w:val="00180D58"/>
    <w:rsid w:val="001811A4"/>
    <w:rsid w:val="00181516"/>
    <w:rsid w:val="00181622"/>
    <w:rsid w:val="0018258D"/>
    <w:rsid w:val="001826FF"/>
    <w:rsid w:val="00182EFC"/>
    <w:rsid w:val="00183109"/>
    <w:rsid w:val="0018417D"/>
    <w:rsid w:val="0018484D"/>
    <w:rsid w:val="00184B90"/>
    <w:rsid w:val="00184F28"/>
    <w:rsid w:val="001851DC"/>
    <w:rsid w:val="00186766"/>
    <w:rsid w:val="00186C48"/>
    <w:rsid w:val="00187794"/>
    <w:rsid w:val="00187A07"/>
    <w:rsid w:val="00187C47"/>
    <w:rsid w:val="0019178C"/>
    <w:rsid w:val="001921F3"/>
    <w:rsid w:val="00192265"/>
    <w:rsid w:val="00192CBE"/>
    <w:rsid w:val="001933AC"/>
    <w:rsid w:val="00193BBE"/>
    <w:rsid w:val="00193C28"/>
    <w:rsid w:val="00194163"/>
    <w:rsid w:val="00195019"/>
    <w:rsid w:val="001956BA"/>
    <w:rsid w:val="00195BCE"/>
    <w:rsid w:val="00195BDA"/>
    <w:rsid w:val="00197D20"/>
    <w:rsid w:val="00197E49"/>
    <w:rsid w:val="00197EEA"/>
    <w:rsid w:val="00197F24"/>
    <w:rsid w:val="001A0A00"/>
    <w:rsid w:val="001A140D"/>
    <w:rsid w:val="001A2BA3"/>
    <w:rsid w:val="001A30DC"/>
    <w:rsid w:val="001A3ED0"/>
    <w:rsid w:val="001A47AB"/>
    <w:rsid w:val="001A4B8A"/>
    <w:rsid w:val="001A546F"/>
    <w:rsid w:val="001A5EAE"/>
    <w:rsid w:val="001A65EC"/>
    <w:rsid w:val="001A6675"/>
    <w:rsid w:val="001A680C"/>
    <w:rsid w:val="001A7782"/>
    <w:rsid w:val="001A7FC9"/>
    <w:rsid w:val="001B053F"/>
    <w:rsid w:val="001B0718"/>
    <w:rsid w:val="001B0733"/>
    <w:rsid w:val="001B07F3"/>
    <w:rsid w:val="001B12E2"/>
    <w:rsid w:val="001B1423"/>
    <w:rsid w:val="001B14F6"/>
    <w:rsid w:val="001B1705"/>
    <w:rsid w:val="001B2570"/>
    <w:rsid w:val="001B2CAB"/>
    <w:rsid w:val="001B3975"/>
    <w:rsid w:val="001B4A54"/>
    <w:rsid w:val="001B5C82"/>
    <w:rsid w:val="001B6506"/>
    <w:rsid w:val="001B76D0"/>
    <w:rsid w:val="001C0867"/>
    <w:rsid w:val="001C0B87"/>
    <w:rsid w:val="001C0E1E"/>
    <w:rsid w:val="001C111D"/>
    <w:rsid w:val="001C351F"/>
    <w:rsid w:val="001C3969"/>
    <w:rsid w:val="001C51A1"/>
    <w:rsid w:val="001C5381"/>
    <w:rsid w:val="001C5D1C"/>
    <w:rsid w:val="001C6596"/>
    <w:rsid w:val="001C7801"/>
    <w:rsid w:val="001C7A7C"/>
    <w:rsid w:val="001C7DE4"/>
    <w:rsid w:val="001D052C"/>
    <w:rsid w:val="001D20E3"/>
    <w:rsid w:val="001D343B"/>
    <w:rsid w:val="001D400C"/>
    <w:rsid w:val="001D4135"/>
    <w:rsid w:val="001D46C1"/>
    <w:rsid w:val="001D472E"/>
    <w:rsid w:val="001D5ECD"/>
    <w:rsid w:val="001D735F"/>
    <w:rsid w:val="001D7F43"/>
    <w:rsid w:val="001E04B6"/>
    <w:rsid w:val="001E1400"/>
    <w:rsid w:val="001E178E"/>
    <w:rsid w:val="001E2F41"/>
    <w:rsid w:val="001E344A"/>
    <w:rsid w:val="001E3BEB"/>
    <w:rsid w:val="001E4451"/>
    <w:rsid w:val="001E61E0"/>
    <w:rsid w:val="001E6F91"/>
    <w:rsid w:val="001E7FD3"/>
    <w:rsid w:val="001F02F5"/>
    <w:rsid w:val="001F091D"/>
    <w:rsid w:val="001F0EAB"/>
    <w:rsid w:val="001F157F"/>
    <w:rsid w:val="001F15F0"/>
    <w:rsid w:val="001F24F9"/>
    <w:rsid w:val="001F54A8"/>
    <w:rsid w:val="001F586D"/>
    <w:rsid w:val="001F5C53"/>
    <w:rsid w:val="001F61EF"/>
    <w:rsid w:val="001F68BE"/>
    <w:rsid w:val="001F73EA"/>
    <w:rsid w:val="00200C88"/>
    <w:rsid w:val="00201218"/>
    <w:rsid w:val="00201888"/>
    <w:rsid w:val="00202DD5"/>
    <w:rsid w:val="002034A5"/>
    <w:rsid w:val="00203CD4"/>
    <w:rsid w:val="00203D6F"/>
    <w:rsid w:val="00203E64"/>
    <w:rsid w:val="002040A3"/>
    <w:rsid w:val="00204377"/>
    <w:rsid w:val="00205701"/>
    <w:rsid w:val="00205BF8"/>
    <w:rsid w:val="00205F5F"/>
    <w:rsid w:val="00206284"/>
    <w:rsid w:val="00207215"/>
    <w:rsid w:val="00207324"/>
    <w:rsid w:val="002109B9"/>
    <w:rsid w:val="00212035"/>
    <w:rsid w:val="00212A8E"/>
    <w:rsid w:val="0021328F"/>
    <w:rsid w:val="00213460"/>
    <w:rsid w:val="00214B76"/>
    <w:rsid w:val="00214B81"/>
    <w:rsid w:val="00214F4A"/>
    <w:rsid w:val="00216EB7"/>
    <w:rsid w:val="0021777D"/>
    <w:rsid w:val="00217A43"/>
    <w:rsid w:val="00220BA8"/>
    <w:rsid w:val="002214FC"/>
    <w:rsid w:val="00221C7A"/>
    <w:rsid w:val="00224165"/>
    <w:rsid w:val="002244FC"/>
    <w:rsid w:val="0022464F"/>
    <w:rsid w:val="00224878"/>
    <w:rsid w:val="00224879"/>
    <w:rsid w:val="00224C7A"/>
    <w:rsid w:val="00224F55"/>
    <w:rsid w:val="00224F7C"/>
    <w:rsid w:val="00225FCE"/>
    <w:rsid w:val="002266DE"/>
    <w:rsid w:val="00226C71"/>
    <w:rsid w:val="002272FD"/>
    <w:rsid w:val="00227ABF"/>
    <w:rsid w:val="00230285"/>
    <w:rsid w:val="002302D6"/>
    <w:rsid w:val="002308FF"/>
    <w:rsid w:val="002319FF"/>
    <w:rsid w:val="00231AE2"/>
    <w:rsid w:val="00231BC5"/>
    <w:rsid w:val="00232F5E"/>
    <w:rsid w:val="0023360D"/>
    <w:rsid w:val="00233936"/>
    <w:rsid w:val="00234CE7"/>
    <w:rsid w:val="00235290"/>
    <w:rsid w:val="0023599F"/>
    <w:rsid w:val="00235F45"/>
    <w:rsid w:val="00236C6B"/>
    <w:rsid w:val="00237DBA"/>
    <w:rsid w:val="00240E74"/>
    <w:rsid w:val="00241916"/>
    <w:rsid w:val="002421EB"/>
    <w:rsid w:val="00242990"/>
    <w:rsid w:val="00242CF1"/>
    <w:rsid w:val="002431C3"/>
    <w:rsid w:val="0024420A"/>
    <w:rsid w:val="002442E5"/>
    <w:rsid w:val="002444FC"/>
    <w:rsid w:val="00245AE5"/>
    <w:rsid w:val="00246132"/>
    <w:rsid w:val="002469CC"/>
    <w:rsid w:val="0024749B"/>
    <w:rsid w:val="00250122"/>
    <w:rsid w:val="002506EC"/>
    <w:rsid w:val="00251300"/>
    <w:rsid w:val="002532A2"/>
    <w:rsid w:val="00254CAB"/>
    <w:rsid w:val="00255B90"/>
    <w:rsid w:val="002560E0"/>
    <w:rsid w:val="0025751F"/>
    <w:rsid w:val="00257F06"/>
    <w:rsid w:val="00260646"/>
    <w:rsid w:val="002611A8"/>
    <w:rsid w:val="00261D64"/>
    <w:rsid w:val="00262A5B"/>
    <w:rsid w:val="002639F2"/>
    <w:rsid w:val="00263EE1"/>
    <w:rsid w:val="002647F0"/>
    <w:rsid w:val="00264FDC"/>
    <w:rsid w:val="00265765"/>
    <w:rsid w:val="00265ACF"/>
    <w:rsid w:val="00266B52"/>
    <w:rsid w:val="00266CE7"/>
    <w:rsid w:val="00267289"/>
    <w:rsid w:val="00267FEE"/>
    <w:rsid w:val="00270278"/>
    <w:rsid w:val="00271219"/>
    <w:rsid w:val="002728D0"/>
    <w:rsid w:val="002728D5"/>
    <w:rsid w:val="00272BD9"/>
    <w:rsid w:val="00272CA9"/>
    <w:rsid w:val="00273354"/>
    <w:rsid w:val="002737E1"/>
    <w:rsid w:val="00273BEC"/>
    <w:rsid w:val="00273D4E"/>
    <w:rsid w:val="00273E3D"/>
    <w:rsid w:val="00273EBF"/>
    <w:rsid w:val="00273EF7"/>
    <w:rsid w:val="00274743"/>
    <w:rsid w:val="00276230"/>
    <w:rsid w:val="00276823"/>
    <w:rsid w:val="00276B32"/>
    <w:rsid w:val="00277503"/>
    <w:rsid w:val="00277A0B"/>
    <w:rsid w:val="00277D4D"/>
    <w:rsid w:val="00280445"/>
    <w:rsid w:val="0028049B"/>
    <w:rsid w:val="00280573"/>
    <w:rsid w:val="00282FAD"/>
    <w:rsid w:val="00283D78"/>
    <w:rsid w:val="002846E1"/>
    <w:rsid w:val="00285B5D"/>
    <w:rsid w:val="00285E9D"/>
    <w:rsid w:val="00286945"/>
    <w:rsid w:val="002873CA"/>
    <w:rsid w:val="00287B28"/>
    <w:rsid w:val="00287F60"/>
    <w:rsid w:val="002906FA"/>
    <w:rsid w:val="00290FBC"/>
    <w:rsid w:val="002912B0"/>
    <w:rsid w:val="00291737"/>
    <w:rsid w:val="00292B29"/>
    <w:rsid w:val="00292BD2"/>
    <w:rsid w:val="00292DEC"/>
    <w:rsid w:val="00293440"/>
    <w:rsid w:val="002944D9"/>
    <w:rsid w:val="00294F48"/>
    <w:rsid w:val="002971AF"/>
    <w:rsid w:val="002A0089"/>
    <w:rsid w:val="002A0BD0"/>
    <w:rsid w:val="002A0DE2"/>
    <w:rsid w:val="002A1880"/>
    <w:rsid w:val="002A2500"/>
    <w:rsid w:val="002A28FE"/>
    <w:rsid w:val="002A335C"/>
    <w:rsid w:val="002A4098"/>
    <w:rsid w:val="002A4722"/>
    <w:rsid w:val="002A51F0"/>
    <w:rsid w:val="002A5D44"/>
    <w:rsid w:val="002A5D69"/>
    <w:rsid w:val="002A7921"/>
    <w:rsid w:val="002A7927"/>
    <w:rsid w:val="002A7E02"/>
    <w:rsid w:val="002B0929"/>
    <w:rsid w:val="002B281F"/>
    <w:rsid w:val="002B2A3A"/>
    <w:rsid w:val="002B34AF"/>
    <w:rsid w:val="002B3EBB"/>
    <w:rsid w:val="002B42E8"/>
    <w:rsid w:val="002B4812"/>
    <w:rsid w:val="002B58CE"/>
    <w:rsid w:val="002B71B6"/>
    <w:rsid w:val="002B7212"/>
    <w:rsid w:val="002B7A96"/>
    <w:rsid w:val="002C036E"/>
    <w:rsid w:val="002C1223"/>
    <w:rsid w:val="002C1273"/>
    <w:rsid w:val="002C131A"/>
    <w:rsid w:val="002C14BE"/>
    <w:rsid w:val="002C2092"/>
    <w:rsid w:val="002C365A"/>
    <w:rsid w:val="002C3CD1"/>
    <w:rsid w:val="002C3F56"/>
    <w:rsid w:val="002C5795"/>
    <w:rsid w:val="002C5C65"/>
    <w:rsid w:val="002C64C6"/>
    <w:rsid w:val="002C6548"/>
    <w:rsid w:val="002C6812"/>
    <w:rsid w:val="002C6938"/>
    <w:rsid w:val="002C76CC"/>
    <w:rsid w:val="002C7EA8"/>
    <w:rsid w:val="002D1B01"/>
    <w:rsid w:val="002D1D9E"/>
    <w:rsid w:val="002D7159"/>
    <w:rsid w:val="002D71AA"/>
    <w:rsid w:val="002E1B88"/>
    <w:rsid w:val="002E4099"/>
    <w:rsid w:val="002E4EA8"/>
    <w:rsid w:val="002E5633"/>
    <w:rsid w:val="002E7A79"/>
    <w:rsid w:val="002F0A54"/>
    <w:rsid w:val="002F114E"/>
    <w:rsid w:val="002F17C9"/>
    <w:rsid w:val="002F1F44"/>
    <w:rsid w:val="002F23B1"/>
    <w:rsid w:val="002F2BCD"/>
    <w:rsid w:val="002F33E1"/>
    <w:rsid w:val="002F3A57"/>
    <w:rsid w:val="002F3BAE"/>
    <w:rsid w:val="002F3BEE"/>
    <w:rsid w:val="002F4129"/>
    <w:rsid w:val="002F44D7"/>
    <w:rsid w:val="002F499B"/>
    <w:rsid w:val="002F5717"/>
    <w:rsid w:val="002F58A7"/>
    <w:rsid w:val="002F6AB0"/>
    <w:rsid w:val="002F7048"/>
    <w:rsid w:val="002F7412"/>
    <w:rsid w:val="002F7868"/>
    <w:rsid w:val="003003C8"/>
    <w:rsid w:val="003008CF"/>
    <w:rsid w:val="00300F40"/>
    <w:rsid w:val="003010F8"/>
    <w:rsid w:val="00301233"/>
    <w:rsid w:val="00301996"/>
    <w:rsid w:val="00301C31"/>
    <w:rsid w:val="00302907"/>
    <w:rsid w:val="00303995"/>
    <w:rsid w:val="00303DA9"/>
    <w:rsid w:val="00304064"/>
    <w:rsid w:val="00304202"/>
    <w:rsid w:val="00304277"/>
    <w:rsid w:val="00305489"/>
    <w:rsid w:val="00305776"/>
    <w:rsid w:val="003060B4"/>
    <w:rsid w:val="0030620B"/>
    <w:rsid w:val="003068A1"/>
    <w:rsid w:val="0030737C"/>
    <w:rsid w:val="003100B0"/>
    <w:rsid w:val="003112E6"/>
    <w:rsid w:val="003115D7"/>
    <w:rsid w:val="0031173A"/>
    <w:rsid w:val="00312B6D"/>
    <w:rsid w:val="00314109"/>
    <w:rsid w:val="00314263"/>
    <w:rsid w:val="00314579"/>
    <w:rsid w:val="003146B9"/>
    <w:rsid w:val="003147B9"/>
    <w:rsid w:val="003148AF"/>
    <w:rsid w:val="00315E2E"/>
    <w:rsid w:val="00315EAB"/>
    <w:rsid w:val="0031625E"/>
    <w:rsid w:val="00316469"/>
    <w:rsid w:val="0031694B"/>
    <w:rsid w:val="00317F21"/>
    <w:rsid w:val="00320071"/>
    <w:rsid w:val="00321B3A"/>
    <w:rsid w:val="00322121"/>
    <w:rsid w:val="0032224B"/>
    <w:rsid w:val="0032287F"/>
    <w:rsid w:val="00323A2B"/>
    <w:rsid w:val="00323DA7"/>
    <w:rsid w:val="00324115"/>
    <w:rsid w:val="0032488D"/>
    <w:rsid w:val="0032654F"/>
    <w:rsid w:val="0032674A"/>
    <w:rsid w:val="00326EAE"/>
    <w:rsid w:val="00327C61"/>
    <w:rsid w:val="003300EC"/>
    <w:rsid w:val="003316CA"/>
    <w:rsid w:val="00331747"/>
    <w:rsid w:val="003321D0"/>
    <w:rsid w:val="003322DF"/>
    <w:rsid w:val="00332925"/>
    <w:rsid w:val="00332D94"/>
    <w:rsid w:val="0033334B"/>
    <w:rsid w:val="00333694"/>
    <w:rsid w:val="00334811"/>
    <w:rsid w:val="0033522D"/>
    <w:rsid w:val="00336D2F"/>
    <w:rsid w:val="00336F33"/>
    <w:rsid w:val="00340C5D"/>
    <w:rsid w:val="00340EC8"/>
    <w:rsid w:val="003416C4"/>
    <w:rsid w:val="00342DC1"/>
    <w:rsid w:val="00343335"/>
    <w:rsid w:val="00344E2F"/>
    <w:rsid w:val="00344EAE"/>
    <w:rsid w:val="00345346"/>
    <w:rsid w:val="0034534B"/>
    <w:rsid w:val="003453DC"/>
    <w:rsid w:val="003460BE"/>
    <w:rsid w:val="00346195"/>
    <w:rsid w:val="00346E10"/>
    <w:rsid w:val="00347460"/>
    <w:rsid w:val="00347A53"/>
    <w:rsid w:val="0035072F"/>
    <w:rsid w:val="00351133"/>
    <w:rsid w:val="00351964"/>
    <w:rsid w:val="00352125"/>
    <w:rsid w:val="00352410"/>
    <w:rsid w:val="0035262E"/>
    <w:rsid w:val="00352C5E"/>
    <w:rsid w:val="003537B3"/>
    <w:rsid w:val="00353C6C"/>
    <w:rsid w:val="003541EC"/>
    <w:rsid w:val="00355D34"/>
    <w:rsid w:val="003561F2"/>
    <w:rsid w:val="00356597"/>
    <w:rsid w:val="003576CF"/>
    <w:rsid w:val="00360721"/>
    <w:rsid w:val="00360889"/>
    <w:rsid w:val="00360EDA"/>
    <w:rsid w:val="003618AB"/>
    <w:rsid w:val="003619A2"/>
    <w:rsid w:val="00361F2C"/>
    <w:rsid w:val="00363150"/>
    <w:rsid w:val="00365719"/>
    <w:rsid w:val="00365CAE"/>
    <w:rsid w:val="00366004"/>
    <w:rsid w:val="00366E97"/>
    <w:rsid w:val="00367057"/>
    <w:rsid w:val="003672C4"/>
    <w:rsid w:val="003677D8"/>
    <w:rsid w:val="00367945"/>
    <w:rsid w:val="00367DB3"/>
    <w:rsid w:val="00372278"/>
    <w:rsid w:val="00372DC6"/>
    <w:rsid w:val="00373006"/>
    <w:rsid w:val="00376A69"/>
    <w:rsid w:val="00376E6E"/>
    <w:rsid w:val="00377858"/>
    <w:rsid w:val="00377B40"/>
    <w:rsid w:val="00377E1F"/>
    <w:rsid w:val="00380941"/>
    <w:rsid w:val="00381D22"/>
    <w:rsid w:val="00381E7B"/>
    <w:rsid w:val="0038212B"/>
    <w:rsid w:val="0038269C"/>
    <w:rsid w:val="003830AB"/>
    <w:rsid w:val="0038704D"/>
    <w:rsid w:val="00387814"/>
    <w:rsid w:val="00387C7F"/>
    <w:rsid w:val="0039013E"/>
    <w:rsid w:val="00390308"/>
    <w:rsid w:val="00390FD0"/>
    <w:rsid w:val="0039150B"/>
    <w:rsid w:val="00392F1F"/>
    <w:rsid w:val="003935EE"/>
    <w:rsid w:val="00393B09"/>
    <w:rsid w:val="00395A08"/>
    <w:rsid w:val="00396421"/>
    <w:rsid w:val="00396584"/>
    <w:rsid w:val="003965D0"/>
    <w:rsid w:val="003967F7"/>
    <w:rsid w:val="0039681A"/>
    <w:rsid w:val="003972C4"/>
    <w:rsid w:val="003A01D4"/>
    <w:rsid w:val="003A2CA8"/>
    <w:rsid w:val="003A310A"/>
    <w:rsid w:val="003A362B"/>
    <w:rsid w:val="003A631D"/>
    <w:rsid w:val="003A6948"/>
    <w:rsid w:val="003A715A"/>
    <w:rsid w:val="003A7253"/>
    <w:rsid w:val="003A7293"/>
    <w:rsid w:val="003A783A"/>
    <w:rsid w:val="003B119B"/>
    <w:rsid w:val="003B1F17"/>
    <w:rsid w:val="003B2CB9"/>
    <w:rsid w:val="003B3F31"/>
    <w:rsid w:val="003B50FC"/>
    <w:rsid w:val="003B5D77"/>
    <w:rsid w:val="003B6BD3"/>
    <w:rsid w:val="003B713A"/>
    <w:rsid w:val="003C00A5"/>
    <w:rsid w:val="003C2AF8"/>
    <w:rsid w:val="003C319D"/>
    <w:rsid w:val="003C38A5"/>
    <w:rsid w:val="003C3DF6"/>
    <w:rsid w:val="003C4010"/>
    <w:rsid w:val="003C4ACF"/>
    <w:rsid w:val="003D11BF"/>
    <w:rsid w:val="003D154B"/>
    <w:rsid w:val="003D41B2"/>
    <w:rsid w:val="003D4514"/>
    <w:rsid w:val="003D496B"/>
    <w:rsid w:val="003D4B03"/>
    <w:rsid w:val="003D5D57"/>
    <w:rsid w:val="003D633B"/>
    <w:rsid w:val="003D6E78"/>
    <w:rsid w:val="003D7A81"/>
    <w:rsid w:val="003D7B3F"/>
    <w:rsid w:val="003E02FD"/>
    <w:rsid w:val="003E0644"/>
    <w:rsid w:val="003E108D"/>
    <w:rsid w:val="003E1B5E"/>
    <w:rsid w:val="003E2D43"/>
    <w:rsid w:val="003E3CE0"/>
    <w:rsid w:val="003E4178"/>
    <w:rsid w:val="003E4200"/>
    <w:rsid w:val="003E47BD"/>
    <w:rsid w:val="003E48B9"/>
    <w:rsid w:val="003E510A"/>
    <w:rsid w:val="003E56ED"/>
    <w:rsid w:val="003E5DCD"/>
    <w:rsid w:val="003E6522"/>
    <w:rsid w:val="003E6F50"/>
    <w:rsid w:val="003E777F"/>
    <w:rsid w:val="003F0332"/>
    <w:rsid w:val="003F0C79"/>
    <w:rsid w:val="003F15B7"/>
    <w:rsid w:val="003F22AB"/>
    <w:rsid w:val="003F2F59"/>
    <w:rsid w:val="003F3CBD"/>
    <w:rsid w:val="003F4231"/>
    <w:rsid w:val="003F4C9F"/>
    <w:rsid w:val="003F5730"/>
    <w:rsid w:val="003F6490"/>
    <w:rsid w:val="003F6A3A"/>
    <w:rsid w:val="003F7A6F"/>
    <w:rsid w:val="00400C37"/>
    <w:rsid w:val="00400D3A"/>
    <w:rsid w:val="00401DE4"/>
    <w:rsid w:val="00402FCA"/>
    <w:rsid w:val="00403E07"/>
    <w:rsid w:val="004044D8"/>
    <w:rsid w:val="00405EC6"/>
    <w:rsid w:val="0040649F"/>
    <w:rsid w:val="004068E4"/>
    <w:rsid w:val="00407983"/>
    <w:rsid w:val="004103C6"/>
    <w:rsid w:val="00412680"/>
    <w:rsid w:val="004129C5"/>
    <w:rsid w:val="00412D24"/>
    <w:rsid w:val="00413485"/>
    <w:rsid w:val="004154C5"/>
    <w:rsid w:val="00416060"/>
    <w:rsid w:val="0041673C"/>
    <w:rsid w:val="00416E15"/>
    <w:rsid w:val="00416FFC"/>
    <w:rsid w:val="004176BE"/>
    <w:rsid w:val="0042048A"/>
    <w:rsid w:val="00420829"/>
    <w:rsid w:val="0042113D"/>
    <w:rsid w:val="004214D7"/>
    <w:rsid w:val="004231B9"/>
    <w:rsid w:val="00423644"/>
    <w:rsid w:val="0042562C"/>
    <w:rsid w:val="00425A6F"/>
    <w:rsid w:val="004260A0"/>
    <w:rsid w:val="0042775C"/>
    <w:rsid w:val="00427C48"/>
    <w:rsid w:val="00427F0D"/>
    <w:rsid w:val="00430654"/>
    <w:rsid w:val="00430781"/>
    <w:rsid w:val="00430FDE"/>
    <w:rsid w:val="0043113E"/>
    <w:rsid w:val="004313E7"/>
    <w:rsid w:val="00431C49"/>
    <w:rsid w:val="00433088"/>
    <w:rsid w:val="004335ED"/>
    <w:rsid w:val="00435488"/>
    <w:rsid w:val="0043579E"/>
    <w:rsid w:val="00435CCD"/>
    <w:rsid w:val="00435F74"/>
    <w:rsid w:val="00436C44"/>
    <w:rsid w:val="00437BBF"/>
    <w:rsid w:val="00440E03"/>
    <w:rsid w:val="0044113B"/>
    <w:rsid w:val="0044154A"/>
    <w:rsid w:val="00441652"/>
    <w:rsid w:val="004432FE"/>
    <w:rsid w:val="00443363"/>
    <w:rsid w:val="00443BFF"/>
    <w:rsid w:val="004469AE"/>
    <w:rsid w:val="00446D1D"/>
    <w:rsid w:val="00447A7B"/>
    <w:rsid w:val="00447DFF"/>
    <w:rsid w:val="004502A9"/>
    <w:rsid w:val="00450551"/>
    <w:rsid w:val="004525D2"/>
    <w:rsid w:val="00452F14"/>
    <w:rsid w:val="0045407E"/>
    <w:rsid w:val="00454372"/>
    <w:rsid w:val="00454786"/>
    <w:rsid w:val="00454F7F"/>
    <w:rsid w:val="00456425"/>
    <w:rsid w:val="004571A6"/>
    <w:rsid w:val="00460167"/>
    <w:rsid w:val="00460B91"/>
    <w:rsid w:val="004613A0"/>
    <w:rsid w:val="0046190B"/>
    <w:rsid w:val="00461CD5"/>
    <w:rsid w:val="00462336"/>
    <w:rsid w:val="004635C4"/>
    <w:rsid w:val="004644A4"/>
    <w:rsid w:val="00464601"/>
    <w:rsid w:val="00464B19"/>
    <w:rsid w:val="00464D2B"/>
    <w:rsid w:val="004653A6"/>
    <w:rsid w:val="004660D2"/>
    <w:rsid w:val="004661D5"/>
    <w:rsid w:val="0046673B"/>
    <w:rsid w:val="0046728A"/>
    <w:rsid w:val="00467F6A"/>
    <w:rsid w:val="004702D5"/>
    <w:rsid w:val="00470437"/>
    <w:rsid w:val="004708A6"/>
    <w:rsid w:val="00470EFD"/>
    <w:rsid w:val="00471207"/>
    <w:rsid w:val="00471788"/>
    <w:rsid w:val="004717BB"/>
    <w:rsid w:val="00471AEA"/>
    <w:rsid w:val="00473EF1"/>
    <w:rsid w:val="00474206"/>
    <w:rsid w:val="00476945"/>
    <w:rsid w:val="00477D9F"/>
    <w:rsid w:val="00477E90"/>
    <w:rsid w:val="00480785"/>
    <w:rsid w:val="00480D18"/>
    <w:rsid w:val="004821D3"/>
    <w:rsid w:val="00482533"/>
    <w:rsid w:val="00482C29"/>
    <w:rsid w:val="00483489"/>
    <w:rsid w:val="004838E5"/>
    <w:rsid w:val="00483942"/>
    <w:rsid w:val="00485AC6"/>
    <w:rsid w:val="00485CBA"/>
    <w:rsid w:val="004861D8"/>
    <w:rsid w:val="00486DD7"/>
    <w:rsid w:val="00491863"/>
    <w:rsid w:val="00491866"/>
    <w:rsid w:val="0049233D"/>
    <w:rsid w:val="0049279B"/>
    <w:rsid w:val="00492873"/>
    <w:rsid w:val="004942BB"/>
    <w:rsid w:val="0049472A"/>
    <w:rsid w:val="004954F7"/>
    <w:rsid w:val="0049557B"/>
    <w:rsid w:val="00496E79"/>
    <w:rsid w:val="004972AF"/>
    <w:rsid w:val="004A020C"/>
    <w:rsid w:val="004A0BC3"/>
    <w:rsid w:val="004A137D"/>
    <w:rsid w:val="004A14CC"/>
    <w:rsid w:val="004A22FD"/>
    <w:rsid w:val="004A249D"/>
    <w:rsid w:val="004A445E"/>
    <w:rsid w:val="004A4911"/>
    <w:rsid w:val="004A51FC"/>
    <w:rsid w:val="004A65E5"/>
    <w:rsid w:val="004A712E"/>
    <w:rsid w:val="004A72FB"/>
    <w:rsid w:val="004B0A14"/>
    <w:rsid w:val="004B0E72"/>
    <w:rsid w:val="004B17E9"/>
    <w:rsid w:val="004B18E3"/>
    <w:rsid w:val="004B1EB3"/>
    <w:rsid w:val="004B2154"/>
    <w:rsid w:val="004B299F"/>
    <w:rsid w:val="004B2A97"/>
    <w:rsid w:val="004B2F49"/>
    <w:rsid w:val="004B3A04"/>
    <w:rsid w:val="004B4055"/>
    <w:rsid w:val="004B40EA"/>
    <w:rsid w:val="004B40F7"/>
    <w:rsid w:val="004B506E"/>
    <w:rsid w:val="004B541F"/>
    <w:rsid w:val="004B5457"/>
    <w:rsid w:val="004B65C8"/>
    <w:rsid w:val="004B6E15"/>
    <w:rsid w:val="004B72B6"/>
    <w:rsid w:val="004B74DC"/>
    <w:rsid w:val="004C0047"/>
    <w:rsid w:val="004C083C"/>
    <w:rsid w:val="004C15A7"/>
    <w:rsid w:val="004C15C2"/>
    <w:rsid w:val="004C1A87"/>
    <w:rsid w:val="004C2969"/>
    <w:rsid w:val="004C3201"/>
    <w:rsid w:val="004C3F08"/>
    <w:rsid w:val="004C5DB4"/>
    <w:rsid w:val="004C625C"/>
    <w:rsid w:val="004C6A8B"/>
    <w:rsid w:val="004C6E75"/>
    <w:rsid w:val="004C78BC"/>
    <w:rsid w:val="004D04C8"/>
    <w:rsid w:val="004D0EA0"/>
    <w:rsid w:val="004D0F31"/>
    <w:rsid w:val="004D1AF3"/>
    <w:rsid w:val="004D1F26"/>
    <w:rsid w:val="004D2774"/>
    <w:rsid w:val="004D412D"/>
    <w:rsid w:val="004D4662"/>
    <w:rsid w:val="004D46E2"/>
    <w:rsid w:val="004D5059"/>
    <w:rsid w:val="004D60D4"/>
    <w:rsid w:val="004D690F"/>
    <w:rsid w:val="004D6F85"/>
    <w:rsid w:val="004D730A"/>
    <w:rsid w:val="004D7450"/>
    <w:rsid w:val="004D7F7D"/>
    <w:rsid w:val="004E04F3"/>
    <w:rsid w:val="004E1653"/>
    <w:rsid w:val="004E3A55"/>
    <w:rsid w:val="004E3A5E"/>
    <w:rsid w:val="004E3E1A"/>
    <w:rsid w:val="004E3EAF"/>
    <w:rsid w:val="004E4218"/>
    <w:rsid w:val="004E511F"/>
    <w:rsid w:val="004E5591"/>
    <w:rsid w:val="004E5BF8"/>
    <w:rsid w:val="004F01B7"/>
    <w:rsid w:val="004F06B4"/>
    <w:rsid w:val="004F09A4"/>
    <w:rsid w:val="004F11A2"/>
    <w:rsid w:val="004F1C75"/>
    <w:rsid w:val="004F207A"/>
    <w:rsid w:val="004F222F"/>
    <w:rsid w:val="004F5019"/>
    <w:rsid w:val="004F56B6"/>
    <w:rsid w:val="004F619B"/>
    <w:rsid w:val="004F6D8D"/>
    <w:rsid w:val="004F7D1B"/>
    <w:rsid w:val="004F7E6C"/>
    <w:rsid w:val="005000A8"/>
    <w:rsid w:val="00500182"/>
    <w:rsid w:val="005015C9"/>
    <w:rsid w:val="00501976"/>
    <w:rsid w:val="00503514"/>
    <w:rsid w:val="005036FC"/>
    <w:rsid w:val="005037E8"/>
    <w:rsid w:val="0050400D"/>
    <w:rsid w:val="005042E5"/>
    <w:rsid w:val="00504531"/>
    <w:rsid w:val="005059AF"/>
    <w:rsid w:val="00506DDB"/>
    <w:rsid w:val="00510A5B"/>
    <w:rsid w:val="00510A83"/>
    <w:rsid w:val="00510F18"/>
    <w:rsid w:val="00511E97"/>
    <w:rsid w:val="005132AA"/>
    <w:rsid w:val="00514138"/>
    <w:rsid w:val="005146A1"/>
    <w:rsid w:val="005147A8"/>
    <w:rsid w:val="00514D3A"/>
    <w:rsid w:val="0051541A"/>
    <w:rsid w:val="00515981"/>
    <w:rsid w:val="00517024"/>
    <w:rsid w:val="00517707"/>
    <w:rsid w:val="00517AD5"/>
    <w:rsid w:val="00517FFA"/>
    <w:rsid w:val="005201FE"/>
    <w:rsid w:val="00520A3B"/>
    <w:rsid w:val="00521CE1"/>
    <w:rsid w:val="00523457"/>
    <w:rsid w:val="00523A51"/>
    <w:rsid w:val="005240B5"/>
    <w:rsid w:val="005245BE"/>
    <w:rsid w:val="00524C50"/>
    <w:rsid w:val="0052511E"/>
    <w:rsid w:val="005251AD"/>
    <w:rsid w:val="00525B55"/>
    <w:rsid w:val="00525D82"/>
    <w:rsid w:val="00525E12"/>
    <w:rsid w:val="00526FE2"/>
    <w:rsid w:val="00527930"/>
    <w:rsid w:val="00530242"/>
    <w:rsid w:val="00530EEA"/>
    <w:rsid w:val="005317F6"/>
    <w:rsid w:val="0053192C"/>
    <w:rsid w:val="00531A6A"/>
    <w:rsid w:val="00533E2E"/>
    <w:rsid w:val="00533E6A"/>
    <w:rsid w:val="005343AF"/>
    <w:rsid w:val="00534469"/>
    <w:rsid w:val="005346E7"/>
    <w:rsid w:val="00534DDB"/>
    <w:rsid w:val="00534F40"/>
    <w:rsid w:val="00535614"/>
    <w:rsid w:val="00535A7A"/>
    <w:rsid w:val="00535B9F"/>
    <w:rsid w:val="005368D1"/>
    <w:rsid w:val="005371B8"/>
    <w:rsid w:val="005372F8"/>
    <w:rsid w:val="00540459"/>
    <w:rsid w:val="0054098A"/>
    <w:rsid w:val="00541C39"/>
    <w:rsid w:val="005427F2"/>
    <w:rsid w:val="00543232"/>
    <w:rsid w:val="005439FC"/>
    <w:rsid w:val="00544771"/>
    <w:rsid w:val="005449C0"/>
    <w:rsid w:val="00545B4D"/>
    <w:rsid w:val="0054641E"/>
    <w:rsid w:val="00547360"/>
    <w:rsid w:val="00547D42"/>
    <w:rsid w:val="00550F64"/>
    <w:rsid w:val="0055204E"/>
    <w:rsid w:val="00552C1F"/>
    <w:rsid w:val="005542F8"/>
    <w:rsid w:val="005543CD"/>
    <w:rsid w:val="00554BE9"/>
    <w:rsid w:val="00554BFC"/>
    <w:rsid w:val="00555DE1"/>
    <w:rsid w:val="005564A1"/>
    <w:rsid w:val="00557477"/>
    <w:rsid w:val="005578E8"/>
    <w:rsid w:val="005615BD"/>
    <w:rsid w:val="00561B25"/>
    <w:rsid w:val="00563045"/>
    <w:rsid w:val="00563AFA"/>
    <w:rsid w:val="00564CD6"/>
    <w:rsid w:val="005652B6"/>
    <w:rsid w:val="0056530B"/>
    <w:rsid w:val="0056602F"/>
    <w:rsid w:val="00566396"/>
    <w:rsid w:val="00566B08"/>
    <w:rsid w:val="00572986"/>
    <w:rsid w:val="00573124"/>
    <w:rsid w:val="0057438B"/>
    <w:rsid w:val="0057510C"/>
    <w:rsid w:val="00576064"/>
    <w:rsid w:val="0057646B"/>
    <w:rsid w:val="00576949"/>
    <w:rsid w:val="00576F59"/>
    <w:rsid w:val="00577B30"/>
    <w:rsid w:val="0058114C"/>
    <w:rsid w:val="0058166B"/>
    <w:rsid w:val="005816C9"/>
    <w:rsid w:val="005816D7"/>
    <w:rsid w:val="0058179F"/>
    <w:rsid w:val="00581947"/>
    <w:rsid w:val="00582207"/>
    <w:rsid w:val="00585A64"/>
    <w:rsid w:val="00585B84"/>
    <w:rsid w:val="00585DAF"/>
    <w:rsid w:val="00586158"/>
    <w:rsid w:val="00586A5A"/>
    <w:rsid w:val="005874D8"/>
    <w:rsid w:val="005876D7"/>
    <w:rsid w:val="005879FB"/>
    <w:rsid w:val="00590D67"/>
    <w:rsid w:val="0059122D"/>
    <w:rsid w:val="005912F2"/>
    <w:rsid w:val="005923C1"/>
    <w:rsid w:val="00592788"/>
    <w:rsid w:val="0059329D"/>
    <w:rsid w:val="00593C37"/>
    <w:rsid w:val="005940ED"/>
    <w:rsid w:val="00594CA4"/>
    <w:rsid w:val="00595BCF"/>
    <w:rsid w:val="00596975"/>
    <w:rsid w:val="00596A18"/>
    <w:rsid w:val="00596D36"/>
    <w:rsid w:val="00596D72"/>
    <w:rsid w:val="00597585"/>
    <w:rsid w:val="00597791"/>
    <w:rsid w:val="00597E23"/>
    <w:rsid w:val="005A00A5"/>
    <w:rsid w:val="005A04F7"/>
    <w:rsid w:val="005A092B"/>
    <w:rsid w:val="005A0951"/>
    <w:rsid w:val="005A0D8D"/>
    <w:rsid w:val="005A0E25"/>
    <w:rsid w:val="005A11E1"/>
    <w:rsid w:val="005A1267"/>
    <w:rsid w:val="005A2079"/>
    <w:rsid w:val="005A2A7B"/>
    <w:rsid w:val="005A3218"/>
    <w:rsid w:val="005A5457"/>
    <w:rsid w:val="005A5DE1"/>
    <w:rsid w:val="005A6076"/>
    <w:rsid w:val="005B079E"/>
    <w:rsid w:val="005B1A75"/>
    <w:rsid w:val="005B21F9"/>
    <w:rsid w:val="005B4303"/>
    <w:rsid w:val="005B486F"/>
    <w:rsid w:val="005B4ED7"/>
    <w:rsid w:val="005B4EFD"/>
    <w:rsid w:val="005B559E"/>
    <w:rsid w:val="005B580D"/>
    <w:rsid w:val="005B6653"/>
    <w:rsid w:val="005B7D96"/>
    <w:rsid w:val="005C0D24"/>
    <w:rsid w:val="005C1802"/>
    <w:rsid w:val="005C2776"/>
    <w:rsid w:val="005C2DDA"/>
    <w:rsid w:val="005C382B"/>
    <w:rsid w:val="005C3913"/>
    <w:rsid w:val="005C4187"/>
    <w:rsid w:val="005C46A3"/>
    <w:rsid w:val="005C4C98"/>
    <w:rsid w:val="005C5E88"/>
    <w:rsid w:val="005C6261"/>
    <w:rsid w:val="005C62C5"/>
    <w:rsid w:val="005C6FC1"/>
    <w:rsid w:val="005C7F15"/>
    <w:rsid w:val="005D08A2"/>
    <w:rsid w:val="005D0EB2"/>
    <w:rsid w:val="005D173D"/>
    <w:rsid w:val="005D1DD1"/>
    <w:rsid w:val="005D3171"/>
    <w:rsid w:val="005D4EBE"/>
    <w:rsid w:val="005D4FE1"/>
    <w:rsid w:val="005D5B9B"/>
    <w:rsid w:val="005D5E44"/>
    <w:rsid w:val="005D6758"/>
    <w:rsid w:val="005D70B2"/>
    <w:rsid w:val="005D7D67"/>
    <w:rsid w:val="005E196E"/>
    <w:rsid w:val="005E1FA2"/>
    <w:rsid w:val="005E2C95"/>
    <w:rsid w:val="005E4893"/>
    <w:rsid w:val="005E4DEA"/>
    <w:rsid w:val="005E5212"/>
    <w:rsid w:val="005E5C3D"/>
    <w:rsid w:val="005E641E"/>
    <w:rsid w:val="005E657B"/>
    <w:rsid w:val="005E779C"/>
    <w:rsid w:val="005F0DDE"/>
    <w:rsid w:val="005F13EC"/>
    <w:rsid w:val="005F1F3A"/>
    <w:rsid w:val="005F43F5"/>
    <w:rsid w:val="005F4417"/>
    <w:rsid w:val="005F5905"/>
    <w:rsid w:val="005F5D4E"/>
    <w:rsid w:val="005F6624"/>
    <w:rsid w:val="005F7591"/>
    <w:rsid w:val="00600370"/>
    <w:rsid w:val="006017D9"/>
    <w:rsid w:val="00601BB4"/>
    <w:rsid w:val="00602D9D"/>
    <w:rsid w:val="00603AA3"/>
    <w:rsid w:val="006041F9"/>
    <w:rsid w:val="00604395"/>
    <w:rsid w:val="0060539C"/>
    <w:rsid w:val="0060659D"/>
    <w:rsid w:val="00606752"/>
    <w:rsid w:val="00607DA9"/>
    <w:rsid w:val="00610484"/>
    <w:rsid w:val="00610EE0"/>
    <w:rsid w:val="006110EF"/>
    <w:rsid w:val="0061136C"/>
    <w:rsid w:val="00611719"/>
    <w:rsid w:val="0061176F"/>
    <w:rsid w:val="00611983"/>
    <w:rsid w:val="00611CAE"/>
    <w:rsid w:val="00612E06"/>
    <w:rsid w:val="0061303C"/>
    <w:rsid w:val="006137E7"/>
    <w:rsid w:val="00613A61"/>
    <w:rsid w:val="00613A66"/>
    <w:rsid w:val="006148F8"/>
    <w:rsid w:val="00614EDF"/>
    <w:rsid w:val="00615709"/>
    <w:rsid w:val="006168A0"/>
    <w:rsid w:val="00616D54"/>
    <w:rsid w:val="00621425"/>
    <w:rsid w:val="006214B1"/>
    <w:rsid w:val="00621A9A"/>
    <w:rsid w:val="00622B45"/>
    <w:rsid w:val="00623A34"/>
    <w:rsid w:val="0062415D"/>
    <w:rsid w:val="0062486A"/>
    <w:rsid w:val="00625E94"/>
    <w:rsid w:val="00625F3A"/>
    <w:rsid w:val="00627599"/>
    <w:rsid w:val="00630DD1"/>
    <w:rsid w:val="00631CD7"/>
    <w:rsid w:val="00631F2C"/>
    <w:rsid w:val="00632B24"/>
    <w:rsid w:val="00632C69"/>
    <w:rsid w:val="00634222"/>
    <w:rsid w:val="00634895"/>
    <w:rsid w:val="00634B7C"/>
    <w:rsid w:val="006352AC"/>
    <w:rsid w:val="00635B53"/>
    <w:rsid w:val="0063646C"/>
    <w:rsid w:val="00637791"/>
    <w:rsid w:val="00637B20"/>
    <w:rsid w:val="00637E45"/>
    <w:rsid w:val="006404FA"/>
    <w:rsid w:val="00640720"/>
    <w:rsid w:val="006431C0"/>
    <w:rsid w:val="0064375F"/>
    <w:rsid w:val="006444F1"/>
    <w:rsid w:val="00644ACD"/>
    <w:rsid w:val="00644B4C"/>
    <w:rsid w:val="00645A11"/>
    <w:rsid w:val="00645D41"/>
    <w:rsid w:val="00646402"/>
    <w:rsid w:val="00646B88"/>
    <w:rsid w:val="00647510"/>
    <w:rsid w:val="006501C6"/>
    <w:rsid w:val="0065103E"/>
    <w:rsid w:val="006522A4"/>
    <w:rsid w:val="00652696"/>
    <w:rsid w:val="00652BE0"/>
    <w:rsid w:val="00653ABB"/>
    <w:rsid w:val="0065583B"/>
    <w:rsid w:val="00656D0B"/>
    <w:rsid w:val="0066020F"/>
    <w:rsid w:val="006604A0"/>
    <w:rsid w:val="00661438"/>
    <w:rsid w:val="006618CD"/>
    <w:rsid w:val="006632FB"/>
    <w:rsid w:val="00663489"/>
    <w:rsid w:val="006643C6"/>
    <w:rsid w:val="00664A5D"/>
    <w:rsid w:val="00665735"/>
    <w:rsid w:val="00666066"/>
    <w:rsid w:val="00666598"/>
    <w:rsid w:val="006668FD"/>
    <w:rsid w:val="0066769E"/>
    <w:rsid w:val="006678D4"/>
    <w:rsid w:val="00671B9B"/>
    <w:rsid w:val="00672E6B"/>
    <w:rsid w:val="00673972"/>
    <w:rsid w:val="0067448F"/>
    <w:rsid w:val="00674DF1"/>
    <w:rsid w:val="00674EE3"/>
    <w:rsid w:val="006762FE"/>
    <w:rsid w:val="00676F3E"/>
    <w:rsid w:val="00677C01"/>
    <w:rsid w:val="00677D22"/>
    <w:rsid w:val="00681338"/>
    <w:rsid w:val="00681F1E"/>
    <w:rsid w:val="00682A7B"/>
    <w:rsid w:val="00683406"/>
    <w:rsid w:val="0068506B"/>
    <w:rsid w:val="0068658F"/>
    <w:rsid w:val="00686632"/>
    <w:rsid w:val="00691311"/>
    <w:rsid w:val="00691573"/>
    <w:rsid w:val="006917FB"/>
    <w:rsid w:val="0069237A"/>
    <w:rsid w:val="00695BF4"/>
    <w:rsid w:val="00695EF2"/>
    <w:rsid w:val="00697109"/>
    <w:rsid w:val="0069774C"/>
    <w:rsid w:val="00697F37"/>
    <w:rsid w:val="006A2060"/>
    <w:rsid w:val="006A2F83"/>
    <w:rsid w:val="006A3E4C"/>
    <w:rsid w:val="006A4CEB"/>
    <w:rsid w:val="006A543E"/>
    <w:rsid w:val="006A5F2B"/>
    <w:rsid w:val="006A653D"/>
    <w:rsid w:val="006A77E0"/>
    <w:rsid w:val="006A7FA7"/>
    <w:rsid w:val="006B0023"/>
    <w:rsid w:val="006B0AB6"/>
    <w:rsid w:val="006B1320"/>
    <w:rsid w:val="006B16C3"/>
    <w:rsid w:val="006B23E9"/>
    <w:rsid w:val="006B4C36"/>
    <w:rsid w:val="006B56A2"/>
    <w:rsid w:val="006B5A26"/>
    <w:rsid w:val="006B6FC9"/>
    <w:rsid w:val="006B7745"/>
    <w:rsid w:val="006B77FD"/>
    <w:rsid w:val="006C104F"/>
    <w:rsid w:val="006C12B8"/>
    <w:rsid w:val="006C16E3"/>
    <w:rsid w:val="006C1879"/>
    <w:rsid w:val="006C20B3"/>
    <w:rsid w:val="006C2292"/>
    <w:rsid w:val="006C38D3"/>
    <w:rsid w:val="006C39F1"/>
    <w:rsid w:val="006C3FAB"/>
    <w:rsid w:val="006C4C24"/>
    <w:rsid w:val="006C595B"/>
    <w:rsid w:val="006C6635"/>
    <w:rsid w:val="006C6B87"/>
    <w:rsid w:val="006C7CAF"/>
    <w:rsid w:val="006D1374"/>
    <w:rsid w:val="006D218D"/>
    <w:rsid w:val="006D2B87"/>
    <w:rsid w:val="006D3A0F"/>
    <w:rsid w:val="006D3EFE"/>
    <w:rsid w:val="006D46C5"/>
    <w:rsid w:val="006D4FD1"/>
    <w:rsid w:val="006D53A7"/>
    <w:rsid w:val="006D5761"/>
    <w:rsid w:val="006D6203"/>
    <w:rsid w:val="006D659E"/>
    <w:rsid w:val="006E11DD"/>
    <w:rsid w:val="006E17F4"/>
    <w:rsid w:val="006E2688"/>
    <w:rsid w:val="006E2FE8"/>
    <w:rsid w:val="006E37F4"/>
    <w:rsid w:val="006E508E"/>
    <w:rsid w:val="006E7A27"/>
    <w:rsid w:val="006E7CA9"/>
    <w:rsid w:val="006F050F"/>
    <w:rsid w:val="006F0916"/>
    <w:rsid w:val="006F1A34"/>
    <w:rsid w:val="006F28C0"/>
    <w:rsid w:val="006F3281"/>
    <w:rsid w:val="006F3619"/>
    <w:rsid w:val="006F369D"/>
    <w:rsid w:val="006F4583"/>
    <w:rsid w:val="006F5FE1"/>
    <w:rsid w:val="006F7170"/>
    <w:rsid w:val="006F73D7"/>
    <w:rsid w:val="006F76C1"/>
    <w:rsid w:val="00700153"/>
    <w:rsid w:val="00700399"/>
    <w:rsid w:val="00707492"/>
    <w:rsid w:val="007074BE"/>
    <w:rsid w:val="00707799"/>
    <w:rsid w:val="00707DC8"/>
    <w:rsid w:val="00710557"/>
    <w:rsid w:val="00710BBF"/>
    <w:rsid w:val="007121E5"/>
    <w:rsid w:val="0071555E"/>
    <w:rsid w:val="007156F6"/>
    <w:rsid w:val="007169BC"/>
    <w:rsid w:val="00717A2A"/>
    <w:rsid w:val="00721636"/>
    <w:rsid w:val="00721840"/>
    <w:rsid w:val="00721D53"/>
    <w:rsid w:val="007233B0"/>
    <w:rsid w:val="00724896"/>
    <w:rsid w:val="007264BB"/>
    <w:rsid w:val="00726C17"/>
    <w:rsid w:val="007270AC"/>
    <w:rsid w:val="007272C9"/>
    <w:rsid w:val="007276A9"/>
    <w:rsid w:val="007279FA"/>
    <w:rsid w:val="00727EC5"/>
    <w:rsid w:val="00727EC9"/>
    <w:rsid w:val="0073077D"/>
    <w:rsid w:val="00730D94"/>
    <w:rsid w:val="007324C8"/>
    <w:rsid w:val="00732C58"/>
    <w:rsid w:val="00733A52"/>
    <w:rsid w:val="00735144"/>
    <w:rsid w:val="00735174"/>
    <w:rsid w:val="00735CE7"/>
    <w:rsid w:val="00735CF8"/>
    <w:rsid w:val="00736261"/>
    <w:rsid w:val="0073750B"/>
    <w:rsid w:val="0074039E"/>
    <w:rsid w:val="00740638"/>
    <w:rsid w:val="007409B5"/>
    <w:rsid w:val="007418A8"/>
    <w:rsid w:val="007422C8"/>
    <w:rsid w:val="007424C3"/>
    <w:rsid w:val="007428B7"/>
    <w:rsid w:val="00742E59"/>
    <w:rsid w:val="007444B7"/>
    <w:rsid w:val="00744681"/>
    <w:rsid w:val="00744825"/>
    <w:rsid w:val="00744942"/>
    <w:rsid w:val="007449B9"/>
    <w:rsid w:val="0074543B"/>
    <w:rsid w:val="007459C8"/>
    <w:rsid w:val="007473EF"/>
    <w:rsid w:val="00750EA4"/>
    <w:rsid w:val="0075157D"/>
    <w:rsid w:val="00751EC9"/>
    <w:rsid w:val="00752088"/>
    <w:rsid w:val="007524D9"/>
    <w:rsid w:val="007541B6"/>
    <w:rsid w:val="00754753"/>
    <w:rsid w:val="007548BB"/>
    <w:rsid w:val="007553F5"/>
    <w:rsid w:val="0075566D"/>
    <w:rsid w:val="00755AA5"/>
    <w:rsid w:val="00755BF4"/>
    <w:rsid w:val="00755F33"/>
    <w:rsid w:val="0075657A"/>
    <w:rsid w:val="007577E1"/>
    <w:rsid w:val="007578C6"/>
    <w:rsid w:val="007579AC"/>
    <w:rsid w:val="007602D6"/>
    <w:rsid w:val="007611F7"/>
    <w:rsid w:val="007613FF"/>
    <w:rsid w:val="00761654"/>
    <w:rsid w:val="00764222"/>
    <w:rsid w:val="00764D75"/>
    <w:rsid w:val="00765864"/>
    <w:rsid w:val="00765F6F"/>
    <w:rsid w:val="00765F75"/>
    <w:rsid w:val="007665AF"/>
    <w:rsid w:val="007672B0"/>
    <w:rsid w:val="00767446"/>
    <w:rsid w:val="00767D74"/>
    <w:rsid w:val="007705EB"/>
    <w:rsid w:val="0077113E"/>
    <w:rsid w:val="00773163"/>
    <w:rsid w:val="0077316A"/>
    <w:rsid w:val="0077331A"/>
    <w:rsid w:val="0077386E"/>
    <w:rsid w:val="007739A7"/>
    <w:rsid w:val="00773EDB"/>
    <w:rsid w:val="0077404B"/>
    <w:rsid w:val="00774A4F"/>
    <w:rsid w:val="00774B41"/>
    <w:rsid w:val="00774C85"/>
    <w:rsid w:val="00774DC2"/>
    <w:rsid w:val="00775CE6"/>
    <w:rsid w:val="00775CF1"/>
    <w:rsid w:val="00776156"/>
    <w:rsid w:val="00776267"/>
    <w:rsid w:val="00776E3A"/>
    <w:rsid w:val="00777296"/>
    <w:rsid w:val="007803BE"/>
    <w:rsid w:val="00780B26"/>
    <w:rsid w:val="00780D10"/>
    <w:rsid w:val="00781739"/>
    <w:rsid w:val="00781D1E"/>
    <w:rsid w:val="00782769"/>
    <w:rsid w:val="00782D18"/>
    <w:rsid w:val="00784B14"/>
    <w:rsid w:val="00785DB7"/>
    <w:rsid w:val="0078646D"/>
    <w:rsid w:val="00790512"/>
    <w:rsid w:val="00791F17"/>
    <w:rsid w:val="00792774"/>
    <w:rsid w:val="00793CA9"/>
    <w:rsid w:val="00793E0A"/>
    <w:rsid w:val="00794EDE"/>
    <w:rsid w:val="00796BA5"/>
    <w:rsid w:val="00797D92"/>
    <w:rsid w:val="007A18DA"/>
    <w:rsid w:val="007A2193"/>
    <w:rsid w:val="007A293C"/>
    <w:rsid w:val="007A37D2"/>
    <w:rsid w:val="007A47AA"/>
    <w:rsid w:val="007A64E5"/>
    <w:rsid w:val="007A66DA"/>
    <w:rsid w:val="007A6D32"/>
    <w:rsid w:val="007A7349"/>
    <w:rsid w:val="007B07C6"/>
    <w:rsid w:val="007B0D60"/>
    <w:rsid w:val="007B0DCC"/>
    <w:rsid w:val="007B1B4A"/>
    <w:rsid w:val="007B29EC"/>
    <w:rsid w:val="007B3D6C"/>
    <w:rsid w:val="007B41AA"/>
    <w:rsid w:val="007B49D8"/>
    <w:rsid w:val="007B4CBC"/>
    <w:rsid w:val="007B4E87"/>
    <w:rsid w:val="007B5677"/>
    <w:rsid w:val="007B7221"/>
    <w:rsid w:val="007B7A3F"/>
    <w:rsid w:val="007C07B1"/>
    <w:rsid w:val="007C108C"/>
    <w:rsid w:val="007C16E7"/>
    <w:rsid w:val="007C221F"/>
    <w:rsid w:val="007C29EE"/>
    <w:rsid w:val="007C3BD8"/>
    <w:rsid w:val="007C7B97"/>
    <w:rsid w:val="007C7D47"/>
    <w:rsid w:val="007D2BB2"/>
    <w:rsid w:val="007D42D6"/>
    <w:rsid w:val="007D4E37"/>
    <w:rsid w:val="007D56E8"/>
    <w:rsid w:val="007D571E"/>
    <w:rsid w:val="007D5983"/>
    <w:rsid w:val="007D5D76"/>
    <w:rsid w:val="007D7987"/>
    <w:rsid w:val="007E113A"/>
    <w:rsid w:val="007E15D7"/>
    <w:rsid w:val="007E195F"/>
    <w:rsid w:val="007E2184"/>
    <w:rsid w:val="007E2285"/>
    <w:rsid w:val="007E298D"/>
    <w:rsid w:val="007E42DF"/>
    <w:rsid w:val="007E48B3"/>
    <w:rsid w:val="007E5108"/>
    <w:rsid w:val="007E58C8"/>
    <w:rsid w:val="007E66B8"/>
    <w:rsid w:val="007E6A71"/>
    <w:rsid w:val="007E724F"/>
    <w:rsid w:val="007E7533"/>
    <w:rsid w:val="007F021B"/>
    <w:rsid w:val="007F0DC6"/>
    <w:rsid w:val="007F26D2"/>
    <w:rsid w:val="007F2B0C"/>
    <w:rsid w:val="007F4D0E"/>
    <w:rsid w:val="007F557C"/>
    <w:rsid w:val="007F6081"/>
    <w:rsid w:val="007F6C7C"/>
    <w:rsid w:val="007F7977"/>
    <w:rsid w:val="0080019D"/>
    <w:rsid w:val="00804DBA"/>
    <w:rsid w:val="008057B5"/>
    <w:rsid w:val="00805EDA"/>
    <w:rsid w:val="0081075B"/>
    <w:rsid w:val="00810F17"/>
    <w:rsid w:val="00811D3C"/>
    <w:rsid w:val="008121AB"/>
    <w:rsid w:val="00812CF1"/>
    <w:rsid w:val="008131BC"/>
    <w:rsid w:val="00813546"/>
    <w:rsid w:val="00813890"/>
    <w:rsid w:val="00813CD7"/>
    <w:rsid w:val="00814489"/>
    <w:rsid w:val="008144F5"/>
    <w:rsid w:val="00814F2F"/>
    <w:rsid w:val="00815CC9"/>
    <w:rsid w:val="00816151"/>
    <w:rsid w:val="008163CA"/>
    <w:rsid w:val="00817116"/>
    <w:rsid w:val="00817B2A"/>
    <w:rsid w:val="00817BAC"/>
    <w:rsid w:val="00820317"/>
    <w:rsid w:val="00820C20"/>
    <w:rsid w:val="00821137"/>
    <w:rsid w:val="0082162E"/>
    <w:rsid w:val="008218AE"/>
    <w:rsid w:val="00821A73"/>
    <w:rsid w:val="008220E4"/>
    <w:rsid w:val="0082459B"/>
    <w:rsid w:val="00824DEB"/>
    <w:rsid w:val="0082589A"/>
    <w:rsid w:val="00827323"/>
    <w:rsid w:val="00827662"/>
    <w:rsid w:val="008308E3"/>
    <w:rsid w:val="008311DB"/>
    <w:rsid w:val="00831EFB"/>
    <w:rsid w:val="0083290E"/>
    <w:rsid w:val="00832C90"/>
    <w:rsid w:val="00832F6C"/>
    <w:rsid w:val="00834D50"/>
    <w:rsid w:val="00835157"/>
    <w:rsid w:val="008355B8"/>
    <w:rsid w:val="00837A67"/>
    <w:rsid w:val="00840DB3"/>
    <w:rsid w:val="00841096"/>
    <w:rsid w:val="00844103"/>
    <w:rsid w:val="00844EED"/>
    <w:rsid w:val="008454B5"/>
    <w:rsid w:val="0084587D"/>
    <w:rsid w:val="008459A5"/>
    <w:rsid w:val="00846436"/>
    <w:rsid w:val="008474B9"/>
    <w:rsid w:val="0084791D"/>
    <w:rsid w:val="00850480"/>
    <w:rsid w:val="00851C31"/>
    <w:rsid w:val="00852453"/>
    <w:rsid w:val="00852824"/>
    <w:rsid w:val="00853537"/>
    <w:rsid w:val="008537AF"/>
    <w:rsid w:val="0085409A"/>
    <w:rsid w:val="008547A5"/>
    <w:rsid w:val="00854945"/>
    <w:rsid w:val="00855043"/>
    <w:rsid w:val="008554FE"/>
    <w:rsid w:val="00855ADD"/>
    <w:rsid w:val="008562B7"/>
    <w:rsid w:val="00860165"/>
    <w:rsid w:val="00860896"/>
    <w:rsid w:val="00860FBF"/>
    <w:rsid w:val="00861229"/>
    <w:rsid w:val="00861799"/>
    <w:rsid w:val="00861D4C"/>
    <w:rsid w:val="00861FE0"/>
    <w:rsid w:val="008623BA"/>
    <w:rsid w:val="008625B6"/>
    <w:rsid w:val="0086280A"/>
    <w:rsid w:val="00862B42"/>
    <w:rsid w:val="00862B67"/>
    <w:rsid w:val="00864018"/>
    <w:rsid w:val="008642A3"/>
    <w:rsid w:val="0086520A"/>
    <w:rsid w:val="00866084"/>
    <w:rsid w:val="00866E0C"/>
    <w:rsid w:val="0087149B"/>
    <w:rsid w:val="0087175B"/>
    <w:rsid w:val="00871D15"/>
    <w:rsid w:val="0087288B"/>
    <w:rsid w:val="00872A8D"/>
    <w:rsid w:val="008739BF"/>
    <w:rsid w:val="00873A4E"/>
    <w:rsid w:val="008753AF"/>
    <w:rsid w:val="0087558A"/>
    <w:rsid w:val="0087587D"/>
    <w:rsid w:val="00876950"/>
    <w:rsid w:val="008773CB"/>
    <w:rsid w:val="00880742"/>
    <w:rsid w:val="00881849"/>
    <w:rsid w:val="00881A9C"/>
    <w:rsid w:val="008822F7"/>
    <w:rsid w:val="00883488"/>
    <w:rsid w:val="00883D17"/>
    <w:rsid w:val="00884770"/>
    <w:rsid w:val="00885071"/>
    <w:rsid w:val="0088530D"/>
    <w:rsid w:val="008858DD"/>
    <w:rsid w:val="00885D87"/>
    <w:rsid w:val="00886BC3"/>
    <w:rsid w:val="00886F22"/>
    <w:rsid w:val="008872F6"/>
    <w:rsid w:val="008872FB"/>
    <w:rsid w:val="008878BC"/>
    <w:rsid w:val="00887A0C"/>
    <w:rsid w:val="00893BC3"/>
    <w:rsid w:val="00895430"/>
    <w:rsid w:val="00895D81"/>
    <w:rsid w:val="00896785"/>
    <w:rsid w:val="00896F2E"/>
    <w:rsid w:val="008A07ED"/>
    <w:rsid w:val="008A13B7"/>
    <w:rsid w:val="008A1592"/>
    <w:rsid w:val="008A1C77"/>
    <w:rsid w:val="008A1D60"/>
    <w:rsid w:val="008A27D1"/>
    <w:rsid w:val="008A30E8"/>
    <w:rsid w:val="008A3542"/>
    <w:rsid w:val="008A3B98"/>
    <w:rsid w:val="008A4858"/>
    <w:rsid w:val="008A4DAF"/>
    <w:rsid w:val="008A5305"/>
    <w:rsid w:val="008A5DAB"/>
    <w:rsid w:val="008A775F"/>
    <w:rsid w:val="008A7ACF"/>
    <w:rsid w:val="008A7BBB"/>
    <w:rsid w:val="008A7EAE"/>
    <w:rsid w:val="008B1BE1"/>
    <w:rsid w:val="008B30F6"/>
    <w:rsid w:val="008B467F"/>
    <w:rsid w:val="008B4D11"/>
    <w:rsid w:val="008B5026"/>
    <w:rsid w:val="008B609C"/>
    <w:rsid w:val="008B6823"/>
    <w:rsid w:val="008C00BF"/>
    <w:rsid w:val="008C0C0F"/>
    <w:rsid w:val="008C130C"/>
    <w:rsid w:val="008C13E1"/>
    <w:rsid w:val="008C1842"/>
    <w:rsid w:val="008C1EA8"/>
    <w:rsid w:val="008C2DD7"/>
    <w:rsid w:val="008C46CB"/>
    <w:rsid w:val="008C5040"/>
    <w:rsid w:val="008D008F"/>
    <w:rsid w:val="008D0198"/>
    <w:rsid w:val="008D0F40"/>
    <w:rsid w:val="008D114C"/>
    <w:rsid w:val="008D19C2"/>
    <w:rsid w:val="008D1D0E"/>
    <w:rsid w:val="008D229A"/>
    <w:rsid w:val="008D6578"/>
    <w:rsid w:val="008D6E0C"/>
    <w:rsid w:val="008D795E"/>
    <w:rsid w:val="008E029F"/>
    <w:rsid w:val="008E2AD5"/>
    <w:rsid w:val="008E3215"/>
    <w:rsid w:val="008E35E9"/>
    <w:rsid w:val="008E3C02"/>
    <w:rsid w:val="008E4C72"/>
    <w:rsid w:val="008E55C6"/>
    <w:rsid w:val="008E604B"/>
    <w:rsid w:val="008E6AAB"/>
    <w:rsid w:val="008E775E"/>
    <w:rsid w:val="008E7C50"/>
    <w:rsid w:val="008F0321"/>
    <w:rsid w:val="008F05FB"/>
    <w:rsid w:val="008F097A"/>
    <w:rsid w:val="008F25F9"/>
    <w:rsid w:val="008F2B0D"/>
    <w:rsid w:val="008F3D05"/>
    <w:rsid w:val="008F3E77"/>
    <w:rsid w:val="008F42E7"/>
    <w:rsid w:val="008F44B6"/>
    <w:rsid w:val="008F5EF8"/>
    <w:rsid w:val="008F5F9E"/>
    <w:rsid w:val="008F7180"/>
    <w:rsid w:val="008F7551"/>
    <w:rsid w:val="009022D4"/>
    <w:rsid w:val="00903DDA"/>
    <w:rsid w:val="009040A6"/>
    <w:rsid w:val="00904674"/>
    <w:rsid w:val="00904D29"/>
    <w:rsid w:val="00905865"/>
    <w:rsid w:val="00907B3A"/>
    <w:rsid w:val="009109ED"/>
    <w:rsid w:val="009111F0"/>
    <w:rsid w:val="00912E20"/>
    <w:rsid w:val="0091308E"/>
    <w:rsid w:val="009134F5"/>
    <w:rsid w:val="0091355D"/>
    <w:rsid w:val="009141C2"/>
    <w:rsid w:val="009144BE"/>
    <w:rsid w:val="00914603"/>
    <w:rsid w:val="00914986"/>
    <w:rsid w:val="00914D85"/>
    <w:rsid w:val="00915848"/>
    <w:rsid w:val="00916B92"/>
    <w:rsid w:val="0091756D"/>
    <w:rsid w:val="00917C6A"/>
    <w:rsid w:val="00917D90"/>
    <w:rsid w:val="00921466"/>
    <w:rsid w:val="009216C4"/>
    <w:rsid w:val="0092391B"/>
    <w:rsid w:val="0092462F"/>
    <w:rsid w:val="0092517B"/>
    <w:rsid w:val="00927493"/>
    <w:rsid w:val="009279BF"/>
    <w:rsid w:val="00930C0A"/>
    <w:rsid w:val="00931DE9"/>
    <w:rsid w:val="00933052"/>
    <w:rsid w:val="009337B6"/>
    <w:rsid w:val="00933ECD"/>
    <w:rsid w:val="00940A77"/>
    <w:rsid w:val="0094181D"/>
    <w:rsid w:val="00942160"/>
    <w:rsid w:val="0094252D"/>
    <w:rsid w:val="009431FD"/>
    <w:rsid w:val="0094320D"/>
    <w:rsid w:val="00943D30"/>
    <w:rsid w:val="00944A04"/>
    <w:rsid w:val="00944F5B"/>
    <w:rsid w:val="00944F87"/>
    <w:rsid w:val="009450A6"/>
    <w:rsid w:val="00945CE7"/>
    <w:rsid w:val="00947402"/>
    <w:rsid w:val="009475D1"/>
    <w:rsid w:val="00947D72"/>
    <w:rsid w:val="00947DBA"/>
    <w:rsid w:val="009506EB"/>
    <w:rsid w:val="00950EBC"/>
    <w:rsid w:val="00952E85"/>
    <w:rsid w:val="00954E82"/>
    <w:rsid w:val="00954ED3"/>
    <w:rsid w:val="00955105"/>
    <w:rsid w:val="009557D4"/>
    <w:rsid w:val="0095717D"/>
    <w:rsid w:val="00957716"/>
    <w:rsid w:val="009578E8"/>
    <w:rsid w:val="00957EE2"/>
    <w:rsid w:val="00960023"/>
    <w:rsid w:val="00960321"/>
    <w:rsid w:val="00962CBC"/>
    <w:rsid w:val="00963E11"/>
    <w:rsid w:val="00964776"/>
    <w:rsid w:val="0096503B"/>
    <w:rsid w:val="00965208"/>
    <w:rsid w:val="009652E7"/>
    <w:rsid w:val="009657EA"/>
    <w:rsid w:val="00965927"/>
    <w:rsid w:val="00966667"/>
    <w:rsid w:val="0096719D"/>
    <w:rsid w:val="009673D4"/>
    <w:rsid w:val="009675B6"/>
    <w:rsid w:val="009678D2"/>
    <w:rsid w:val="00967D59"/>
    <w:rsid w:val="00967EE2"/>
    <w:rsid w:val="009716A7"/>
    <w:rsid w:val="0097183E"/>
    <w:rsid w:val="00971B00"/>
    <w:rsid w:val="00971BD8"/>
    <w:rsid w:val="009721BA"/>
    <w:rsid w:val="0097359B"/>
    <w:rsid w:val="00973805"/>
    <w:rsid w:val="00973BD9"/>
    <w:rsid w:val="009740C2"/>
    <w:rsid w:val="00974E2B"/>
    <w:rsid w:val="00975779"/>
    <w:rsid w:val="00977117"/>
    <w:rsid w:val="009774F6"/>
    <w:rsid w:val="009778ED"/>
    <w:rsid w:val="00977E94"/>
    <w:rsid w:val="009803EB"/>
    <w:rsid w:val="0098052F"/>
    <w:rsid w:val="009815C7"/>
    <w:rsid w:val="009816FB"/>
    <w:rsid w:val="0098179F"/>
    <w:rsid w:val="00981D72"/>
    <w:rsid w:val="00982B9A"/>
    <w:rsid w:val="00982C6F"/>
    <w:rsid w:val="009844E1"/>
    <w:rsid w:val="00986326"/>
    <w:rsid w:val="009863FA"/>
    <w:rsid w:val="00986F37"/>
    <w:rsid w:val="00987305"/>
    <w:rsid w:val="00990943"/>
    <w:rsid w:val="00990BE4"/>
    <w:rsid w:val="00991CCF"/>
    <w:rsid w:val="00991E1A"/>
    <w:rsid w:val="009938F3"/>
    <w:rsid w:val="009939ED"/>
    <w:rsid w:val="00993DAC"/>
    <w:rsid w:val="009942D4"/>
    <w:rsid w:val="0099443A"/>
    <w:rsid w:val="00994E53"/>
    <w:rsid w:val="00996B9C"/>
    <w:rsid w:val="009979B0"/>
    <w:rsid w:val="00997C8A"/>
    <w:rsid w:val="00997F77"/>
    <w:rsid w:val="009A0897"/>
    <w:rsid w:val="009A1944"/>
    <w:rsid w:val="009A42FC"/>
    <w:rsid w:val="009A4421"/>
    <w:rsid w:val="009A4DAA"/>
    <w:rsid w:val="009A4F87"/>
    <w:rsid w:val="009A501E"/>
    <w:rsid w:val="009A72EF"/>
    <w:rsid w:val="009A79B1"/>
    <w:rsid w:val="009B1EA5"/>
    <w:rsid w:val="009B246A"/>
    <w:rsid w:val="009B38E0"/>
    <w:rsid w:val="009B4ADA"/>
    <w:rsid w:val="009B4D2E"/>
    <w:rsid w:val="009B5493"/>
    <w:rsid w:val="009B5511"/>
    <w:rsid w:val="009B5848"/>
    <w:rsid w:val="009B598D"/>
    <w:rsid w:val="009B660B"/>
    <w:rsid w:val="009B73EF"/>
    <w:rsid w:val="009B748C"/>
    <w:rsid w:val="009C01D4"/>
    <w:rsid w:val="009C09CA"/>
    <w:rsid w:val="009C1638"/>
    <w:rsid w:val="009C434C"/>
    <w:rsid w:val="009C476B"/>
    <w:rsid w:val="009C5354"/>
    <w:rsid w:val="009C5745"/>
    <w:rsid w:val="009C6B02"/>
    <w:rsid w:val="009C796B"/>
    <w:rsid w:val="009C7C0D"/>
    <w:rsid w:val="009C7C1D"/>
    <w:rsid w:val="009D2349"/>
    <w:rsid w:val="009D3303"/>
    <w:rsid w:val="009D4936"/>
    <w:rsid w:val="009D4BC6"/>
    <w:rsid w:val="009D4D05"/>
    <w:rsid w:val="009D5DA8"/>
    <w:rsid w:val="009D69CF"/>
    <w:rsid w:val="009D6B9C"/>
    <w:rsid w:val="009D6E99"/>
    <w:rsid w:val="009E0334"/>
    <w:rsid w:val="009E1F67"/>
    <w:rsid w:val="009E2264"/>
    <w:rsid w:val="009E3091"/>
    <w:rsid w:val="009E3EB8"/>
    <w:rsid w:val="009E444F"/>
    <w:rsid w:val="009E4BE5"/>
    <w:rsid w:val="009E4E7E"/>
    <w:rsid w:val="009E52C1"/>
    <w:rsid w:val="009E5495"/>
    <w:rsid w:val="009E5D92"/>
    <w:rsid w:val="009E65C4"/>
    <w:rsid w:val="009F037D"/>
    <w:rsid w:val="009F0FD9"/>
    <w:rsid w:val="009F1113"/>
    <w:rsid w:val="009F1C0A"/>
    <w:rsid w:val="009F1D17"/>
    <w:rsid w:val="009F1E70"/>
    <w:rsid w:val="009F1F0E"/>
    <w:rsid w:val="009F34C8"/>
    <w:rsid w:val="009F3A93"/>
    <w:rsid w:val="009F5EDD"/>
    <w:rsid w:val="009F61A6"/>
    <w:rsid w:val="009F63C1"/>
    <w:rsid w:val="009F6409"/>
    <w:rsid w:val="009F6BD5"/>
    <w:rsid w:val="009F6FF8"/>
    <w:rsid w:val="009F75B4"/>
    <w:rsid w:val="009F7F7A"/>
    <w:rsid w:val="00A004D3"/>
    <w:rsid w:val="00A005E8"/>
    <w:rsid w:val="00A00D3C"/>
    <w:rsid w:val="00A013C7"/>
    <w:rsid w:val="00A02212"/>
    <w:rsid w:val="00A03976"/>
    <w:rsid w:val="00A039B4"/>
    <w:rsid w:val="00A03EDF"/>
    <w:rsid w:val="00A0425C"/>
    <w:rsid w:val="00A04472"/>
    <w:rsid w:val="00A04577"/>
    <w:rsid w:val="00A05368"/>
    <w:rsid w:val="00A0691D"/>
    <w:rsid w:val="00A10668"/>
    <w:rsid w:val="00A10A75"/>
    <w:rsid w:val="00A10C06"/>
    <w:rsid w:val="00A10F57"/>
    <w:rsid w:val="00A1116F"/>
    <w:rsid w:val="00A1276C"/>
    <w:rsid w:val="00A12939"/>
    <w:rsid w:val="00A135C5"/>
    <w:rsid w:val="00A1381B"/>
    <w:rsid w:val="00A14759"/>
    <w:rsid w:val="00A14CEA"/>
    <w:rsid w:val="00A14D4A"/>
    <w:rsid w:val="00A14E3A"/>
    <w:rsid w:val="00A14E4C"/>
    <w:rsid w:val="00A14FA6"/>
    <w:rsid w:val="00A16635"/>
    <w:rsid w:val="00A179C5"/>
    <w:rsid w:val="00A20178"/>
    <w:rsid w:val="00A20836"/>
    <w:rsid w:val="00A21BC1"/>
    <w:rsid w:val="00A22104"/>
    <w:rsid w:val="00A22686"/>
    <w:rsid w:val="00A22B5C"/>
    <w:rsid w:val="00A23EF7"/>
    <w:rsid w:val="00A243C0"/>
    <w:rsid w:val="00A24543"/>
    <w:rsid w:val="00A24FB7"/>
    <w:rsid w:val="00A2531A"/>
    <w:rsid w:val="00A25D64"/>
    <w:rsid w:val="00A26BF1"/>
    <w:rsid w:val="00A27572"/>
    <w:rsid w:val="00A27929"/>
    <w:rsid w:val="00A30205"/>
    <w:rsid w:val="00A3171F"/>
    <w:rsid w:val="00A3385A"/>
    <w:rsid w:val="00A33E9D"/>
    <w:rsid w:val="00A34947"/>
    <w:rsid w:val="00A37248"/>
    <w:rsid w:val="00A379B8"/>
    <w:rsid w:val="00A37DA5"/>
    <w:rsid w:val="00A4056A"/>
    <w:rsid w:val="00A408F7"/>
    <w:rsid w:val="00A41E08"/>
    <w:rsid w:val="00A42560"/>
    <w:rsid w:val="00A43F78"/>
    <w:rsid w:val="00A43FB2"/>
    <w:rsid w:val="00A51ADF"/>
    <w:rsid w:val="00A52173"/>
    <w:rsid w:val="00A52453"/>
    <w:rsid w:val="00A554BE"/>
    <w:rsid w:val="00A559CD"/>
    <w:rsid w:val="00A5601D"/>
    <w:rsid w:val="00A579A7"/>
    <w:rsid w:val="00A603B9"/>
    <w:rsid w:val="00A60F91"/>
    <w:rsid w:val="00A61AC7"/>
    <w:rsid w:val="00A61B01"/>
    <w:rsid w:val="00A62528"/>
    <w:rsid w:val="00A625A9"/>
    <w:rsid w:val="00A63201"/>
    <w:rsid w:val="00A63398"/>
    <w:rsid w:val="00A63A89"/>
    <w:rsid w:val="00A64220"/>
    <w:rsid w:val="00A64C2C"/>
    <w:rsid w:val="00A64FB0"/>
    <w:rsid w:val="00A65206"/>
    <w:rsid w:val="00A65783"/>
    <w:rsid w:val="00A67994"/>
    <w:rsid w:val="00A71E93"/>
    <w:rsid w:val="00A72CA9"/>
    <w:rsid w:val="00A73DD7"/>
    <w:rsid w:val="00A74C3A"/>
    <w:rsid w:val="00A75D99"/>
    <w:rsid w:val="00A7606D"/>
    <w:rsid w:val="00A765CA"/>
    <w:rsid w:val="00A7715F"/>
    <w:rsid w:val="00A7718C"/>
    <w:rsid w:val="00A81397"/>
    <w:rsid w:val="00A837D8"/>
    <w:rsid w:val="00A83D8D"/>
    <w:rsid w:val="00A83F09"/>
    <w:rsid w:val="00A844BF"/>
    <w:rsid w:val="00A844F3"/>
    <w:rsid w:val="00A8613F"/>
    <w:rsid w:val="00A866FF"/>
    <w:rsid w:val="00A8681C"/>
    <w:rsid w:val="00A869CA"/>
    <w:rsid w:val="00A86ECE"/>
    <w:rsid w:val="00A879C4"/>
    <w:rsid w:val="00A90440"/>
    <w:rsid w:val="00A9130B"/>
    <w:rsid w:val="00A91CF6"/>
    <w:rsid w:val="00A92274"/>
    <w:rsid w:val="00A93F13"/>
    <w:rsid w:val="00A93FCF"/>
    <w:rsid w:val="00A944AB"/>
    <w:rsid w:val="00A94BF9"/>
    <w:rsid w:val="00A95ABB"/>
    <w:rsid w:val="00A9744C"/>
    <w:rsid w:val="00A97C3F"/>
    <w:rsid w:val="00AA04F2"/>
    <w:rsid w:val="00AA1497"/>
    <w:rsid w:val="00AA20D6"/>
    <w:rsid w:val="00AA2B6A"/>
    <w:rsid w:val="00AA3D9D"/>
    <w:rsid w:val="00AA41AE"/>
    <w:rsid w:val="00AA4ADD"/>
    <w:rsid w:val="00AA52F5"/>
    <w:rsid w:val="00AA5EF9"/>
    <w:rsid w:val="00AA673E"/>
    <w:rsid w:val="00AA6E74"/>
    <w:rsid w:val="00AA7360"/>
    <w:rsid w:val="00AB064B"/>
    <w:rsid w:val="00AB0680"/>
    <w:rsid w:val="00AB1055"/>
    <w:rsid w:val="00AB10E1"/>
    <w:rsid w:val="00AB1E9D"/>
    <w:rsid w:val="00AB21A4"/>
    <w:rsid w:val="00AB2D8D"/>
    <w:rsid w:val="00AB40F3"/>
    <w:rsid w:val="00AB466C"/>
    <w:rsid w:val="00AB4E77"/>
    <w:rsid w:val="00AB4FFA"/>
    <w:rsid w:val="00AB66E5"/>
    <w:rsid w:val="00AB74A6"/>
    <w:rsid w:val="00AB7D22"/>
    <w:rsid w:val="00AC0F98"/>
    <w:rsid w:val="00AC1157"/>
    <w:rsid w:val="00AC199A"/>
    <w:rsid w:val="00AC1DC0"/>
    <w:rsid w:val="00AC4C44"/>
    <w:rsid w:val="00AC5FB7"/>
    <w:rsid w:val="00AC60CF"/>
    <w:rsid w:val="00AC6DEF"/>
    <w:rsid w:val="00AC7720"/>
    <w:rsid w:val="00AC7DA1"/>
    <w:rsid w:val="00AD1D72"/>
    <w:rsid w:val="00AD2A03"/>
    <w:rsid w:val="00AD3F34"/>
    <w:rsid w:val="00AD4EB3"/>
    <w:rsid w:val="00AD7D8A"/>
    <w:rsid w:val="00AD7F83"/>
    <w:rsid w:val="00AE00E0"/>
    <w:rsid w:val="00AE0225"/>
    <w:rsid w:val="00AE12C8"/>
    <w:rsid w:val="00AE1494"/>
    <w:rsid w:val="00AE1B4E"/>
    <w:rsid w:val="00AE1CEA"/>
    <w:rsid w:val="00AE3C5D"/>
    <w:rsid w:val="00AE431D"/>
    <w:rsid w:val="00AE4557"/>
    <w:rsid w:val="00AE5267"/>
    <w:rsid w:val="00AE6544"/>
    <w:rsid w:val="00AF10D9"/>
    <w:rsid w:val="00AF1597"/>
    <w:rsid w:val="00AF1BF1"/>
    <w:rsid w:val="00AF4BF6"/>
    <w:rsid w:val="00AF52B4"/>
    <w:rsid w:val="00AF52C5"/>
    <w:rsid w:val="00AF5978"/>
    <w:rsid w:val="00AF5BE3"/>
    <w:rsid w:val="00AF6230"/>
    <w:rsid w:val="00AF680A"/>
    <w:rsid w:val="00AF7199"/>
    <w:rsid w:val="00AF7E29"/>
    <w:rsid w:val="00B004D5"/>
    <w:rsid w:val="00B00F61"/>
    <w:rsid w:val="00B01074"/>
    <w:rsid w:val="00B012A6"/>
    <w:rsid w:val="00B0227A"/>
    <w:rsid w:val="00B03F38"/>
    <w:rsid w:val="00B043AF"/>
    <w:rsid w:val="00B06F78"/>
    <w:rsid w:val="00B07AF5"/>
    <w:rsid w:val="00B104A9"/>
    <w:rsid w:val="00B114A7"/>
    <w:rsid w:val="00B11F69"/>
    <w:rsid w:val="00B129AD"/>
    <w:rsid w:val="00B135D1"/>
    <w:rsid w:val="00B1373F"/>
    <w:rsid w:val="00B14AF2"/>
    <w:rsid w:val="00B16B32"/>
    <w:rsid w:val="00B21A07"/>
    <w:rsid w:val="00B22AA0"/>
    <w:rsid w:val="00B240C6"/>
    <w:rsid w:val="00B24B69"/>
    <w:rsid w:val="00B24DCE"/>
    <w:rsid w:val="00B2551B"/>
    <w:rsid w:val="00B25C4B"/>
    <w:rsid w:val="00B25FAB"/>
    <w:rsid w:val="00B2625B"/>
    <w:rsid w:val="00B27489"/>
    <w:rsid w:val="00B27561"/>
    <w:rsid w:val="00B27C3C"/>
    <w:rsid w:val="00B30575"/>
    <w:rsid w:val="00B315AC"/>
    <w:rsid w:val="00B3183C"/>
    <w:rsid w:val="00B31CAF"/>
    <w:rsid w:val="00B31D60"/>
    <w:rsid w:val="00B322A3"/>
    <w:rsid w:val="00B322D3"/>
    <w:rsid w:val="00B32936"/>
    <w:rsid w:val="00B33869"/>
    <w:rsid w:val="00B33CB9"/>
    <w:rsid w:val="00B3414D"/>
    <w:rsid w:val="00B344EB"/>
    <w:rsid w:val="00B34DD2"/>
    <w:rsid w:val="00B352B8"/>
    <w:rsid w:val="00B3574E"/>
    <w:rsid w:val="00B35D5B"/>
    <w:rsid w:val="00B35F81"/>
    <w:rsid w:val="00B36182"/>
    <w:rsid w:val="00B37A8B"/>
    <w:rsid w:val="00B37A9F"/>
    <w:rsid w:val="00B41AC9"/>
    <w:rsid w:val="00B43EEF"/>
    <w:rsid w:val="00B460EC"/>
    <w:rsid w:val="00B46A29"/>
    <w:rsid w:val="00B47E32"/>
    <w:rsid w:val="00B50EC4"/>
    <w:rsid w:val="00B5119C"/>
    <w:rsid w:val="00B5188A"/>
    <w:rsid w:val="00B51C79"/>
    <w:rsid w:val="00B52948"/>
    <w:rsid w:val="00B538B0"/>
    <w:rsid w:val="00B5460A"/>
    <w:rsid w:val="00B54FF5"/>
    <w:rsid w:val="00B57514"/>
    <w:rsid w:val="00B6006D"/>
    <w:rsid w:val="00B610D8"/>
    <w:rsid w:val="00B61221"/>
    <w:rsid w:val="00B6172B"/>
    <w:rsid w:val="00B61A9D"/>
    <w:rsid w:val="00B61DA0"/>
    <w:rsid w:val="00B64101"/>
    <w:rsid w:val="00B65A5B"/>
    <w:rsid w:val="00B65D9B"/>
    <w:rsid w:val="00B66C64"/>
    <w:rsid w:val="00B6759B"/>
    <w:rsid w:val="00B70EF0"/>
    <w:rsid w:val="00B71A34"/>
    <w:rsid w:val="00B7272B"/>
    <w:rsid w:val="00B73012"/>
    <w:rsid w:val="00B73C48"/>
    <w:rsid w:val="00B74145"/>
    <w:rsid w:val="00B74ACC"/>
    <w:rsid w:val="00B74BB9"/>
    <w:rsid w:val="00B75492"/>
    <w:rsid w:val="00B7642A"/>
    <w:rsid w:val="00B7658E"/>
    <w:rsid w:val="00B776A3"/>
    <w:rsid w:val="00B777BE"/>
    <w:rsid w:val="00B803DB"/>
    <w:rsid w:val="00B804F0"/>
    <w:rsid w:val="00B80646"/>
    <w:rsid w:val="00B81594"/>
    <w:rsid w:val="00B818CF"/>
    <w:rsid w:val="00B81AE1"/>
    <w:rsid w:val="00B81CA0"/>
    <w:rsid w:val="00B8203D"/>
    <w:rsid w:val="00B83CC1"/>
    <w:rsid w:val="00B83DE3"/>
    <w:rsid w:val="00B85765"/>
    <w:rsid w:val="00B85C7B"/>
    <w:rsid w:val="00B8671F"/>
    <w:rsid w:val="00B86BFA"/>
    <w:rsid w:val="00B87356"/>
    <w:rsid w:val="00B9061F"/>
    <w:rsid w:val="00B9076B"/>
    <w:rsid w:val="00B90C11"/>
    <w:rsid w:val="00B92B5D"/>
    <w:rsid w:val="00B92E8C"/>
    <w:rsid w:val="00B92F58"/>
    <w:rsid w:val="00B932B3"/>
    <w:rsid w:val="00B9409E"/>
    <w:rsid w:val="00B960EF"/>
    <w:rsid w:val="00B9658B"/>
    <w:rsid w:val="00B976A3"/>
    <w:rsid w:val="00BA00A6"/>
    <w:rsid w:val="00BA0563"/>
    <w:rsid w:val="00BA07D3"/>
    <w:rsid w:val="00BA0D21"/>
    <w:rsid w:val="00BA1109"/>
    <w:rsid w:val="00BA3B29"/>
    <w:rsid w:val="00BA3B51"/>
    <w:rsid w:val="00BA42B7"/>
    <w:rsid w:val="00BA5613"/>
    <w:rsid w:val="00BA6635"/>
    <w:rsid w:val="00BA6D30"/>
    <w:rsid w:val="00BB0C0B"/>
    <w:rsid w:val="00BB0DE5"/>
    <w:rsid w:val="00BB42A7"/>
    <w:rsid w:val="00BB546F"/>
    <w:rsid w:val="00BC052B"/>
    <w:rsid w:val="00BC08C1"/>
    <w:rsid w:val="00BC1024"/>
    <w:rsid w:val="00BC1C3D"/>
    <w:rsid w:val="00BC4233"/>
    <w:rsid w:val="00BC488D"/>
    <w:rsid w:val="00BC58E2"/>
    <w:rsid w:val="00BC5995"/>
    <w:rsid w:val="00BC6E39"/>
    <w:rsid w:val="00BC7283"/>
    <w:rsid w:val="00BC7E84"/>
    <w:rsid w:val="00BD0309"/>
    <w:rsid w:val="00BD0F7B"/>
    <w:rsid w:val="00BD1593"/>
    <w:rsid w:val="00BD17ED"/>
    <w:rsid w:val="00BD2C3B"/>
    <w:rsid w:val="00BD2D30"/>
    <w:rsid w:val="00BD399E"/>
    <w:rsid w:val="00BD3C7B"/>
    <w:rsid w:val="00BD5303"/>
    <w:rsid w:val="00BD5490"/>
    <w:rsid w:val="00BD5917"/>
    <w:rsid w:val="00BD787C"/>
    <w:rsid w:val="00BE2038"/>
    <w:rsid w:val="00BE2AB9"/>
    <w:rsid w:val="00BE3EBC"/>
    <w:rsid w:val="00BE3F88"/>
    <w:rsid w:val="00BE5EDA"/>
    <w:rsid w:val="00BE62CF"/>
    <w:rsid w:val="00BE7D42"/>
    <w:rsid w:val="00BE7D96"/>
    <w:rsid w:val="00BF090E"/>
    <w:rsid w:val="00BF0CE5"/>
    <w:rsid w:val="00BF1312"/>
    <w:rsid w:val="00BF13EE"/>
    <w:rsid w:val="00BF25FC"/>
    <w:rsid w:val="00BF2D28"/>
    <w:rsid w:val="00BF3594"/>
    <w:rsid w:val="00BF3B52"/>
    <w:rsid w:val="00BF41EB"/>
    <w:rsid w:val="00BF5617"/>
    <w:rsid w:val="00BF6214"/>
    <w:rsid w:val="00BF752B"/>
    <w:rsid w:val="00BF7709"/>
    <w:rsid w:val="00C00858"/>
    <w:rsid w:val="00C00925"/>
    <w:rsid w:val="00C01485"/>
    <w:rsid w:val="00C01E5B"/>
    <w:rsid w:val="00C02371"/>
    <w:rsid w:val="00C02709"/>
    <w:rsid w:val="00C02ADA"/>
    <w:rsid w:val="00C043B3"/>
    <w:rsid w:val="00C04F1D"/>
    <w:rsid w:val="00C06F90"/>
    <w:rsid w:val="00C077FE"/>
    <w:rsid w:val="00C07D0C"/>
    <w:rsid w:val="00C10EA4"/>
    <w:rsid w:val="00C11FC0"/>
    <w:rsid w:val="00C13987"/>
    <w:rsid w:val="00C13AF9"/>
    <w:rsid w:val="00C13F1B"/>
    <w:rsid w:val="00C15C68"/>
    <w:rsid w:val="00C15FFE"/>
    <w:rsid w:val="00C16C29"/>
    <w:rsid w:val="00C17C46"/>
    <w:rsid w:val="00C17F29"/>
    <w:rsid w:val="00C22230"/>
    <w:rsid w:val="00C23396"/>
    <w:rsid w:val="00C239E4"/>
    <w:rsid w:val="00C24DD9"/>
    <w:rsid w:val="00C250E8"/>
    <w:rsid w:val="00C26A35"/>
    <w:rsid w:val="00C2764E"/>
    <w:rsid w:val="00C27EF6"/>
    <w:rsid w:val="00C30711"/>
    <w:rsid w:val="00C31435"/>
    <w:rsid w:val="00C33715"/>
    <w:rsid w:val="00C33985"/>
    <w:rsid w:val="00C36149"/>
    <w:rsid w:val="00C3617E"/>
    <w:rsid w:val="00C36764"/>
    <w:rsid w:val="00C405D3"/>
    <w:rsid w:val="00C4065F"/>
    <w:rsid w:val="00C40974"/>
    <w:rsid w:val="00C4186B"/>
    <w:rsid w:val="00C41D61"/>
    <w:rsid w:val="00C41D89"/>
    <w:rsid w:val="00C41FAA"/>
    <w:rsid w:val="00C42F21"/>
    <w:rsid w:val="00C442D8"/>
    <w:rsid w:val="00C44CE3"/>
    <w:rsid w:val="00C45F1C"/>
    <w:rsid w:val="00C47351"/>
    <w:rsid w:val="00C5003C"/>
    <w:rsid w:val="00C50AC5"/>
    <w:rsid w:val="00C50AD3"/>
    <w:rsid w:val="00C51C68"/>
    <w:rsid w:val="00C522D4"/>
    <w:rsid w:val="00C529EE"/>
    <w:rsid w:val="00C52CEC"/>
    <w:rsid w:val="00C52DA1"/>
    <w:rsid w:val="00C534F5"/>
    <w:rsid w:val="00C536B2"/>
    <w:rsid w:val="00C53ADF"/>
    <w:rsid w:val="00C54311"/>
    <w:rsid w:val="00C54E6A"/>
    <w:rsid w:val="00C555FD"/>
    <w:rsid w:val="00C56AB9"/>
    <w:rsid w:val="00C56CBC"/>
    <w:rsid w:val="00C56FD4"/>
    <w:rsid w:val="00C57BB4"/>
    <w:rsid w:val="00C64394"/>
    <w:rsid w:val="00C64418"/>
    <w:rsid w:val="00C6455B"/>
    <w:rsid w:val="00C6480F"/>
    <w:rsid w:val="00C65315"/>
    <w:rsid w:val="00C6534D"/>
    <w:rsid w:val="00C660AE"/>
    <w:rsid w:val="00C66702"/>
    <w:rsid w:val="00C66EA1"/>
    <w:rsid w:val="00C67EBF"/>
    <w:rsid w:val="00C7081A"/>
    <w:rsid w:val="00C71634"/>
    <w:rsid w:val="00C71A63"/>
    <w:rsid w:val="00C7222B"/>
    <w:rsid w:val="00C7234D"/>
    <w:rsid w:val="00C7260E"/>
    <w:rsid w:val="00C73D4D"/>
    <w:rsid w:val="00C74C3B"/>
    <w:rsid w:val="00C7571B"/>
    <w:rsid w:val="00C75A65"/>
    <w:rsid w:val="00C763DE"/>
    <w:rsid w:val="00C76886"/>
    <w:rsid w:val="00C76C85"/>
    <w:rsid w:val="00C774F2"/>
    <w:rsid w:val="00C77DF7"/>
    <w:rsid w:val="00C800C9"/>
    <w:rsid w:val="00C816E9"/>
    <w:rsid w:val="00C819B7"/>
    <w:rsid w:val="00C8259B"/>
    <w:rsid w:val="00C8505C"/>
    <w:rsid w:val="00C85225"/>
    <w:rsid w:val="00C907C4"/>
    <w:rsid w:val="00C90E38"/>
    <w:rsid w:val="00C91106"/>
    <w:rsid w:val="00C918DF"/>
    <w:rsid w:val="00C92270"/>
    <w:rsid w:val="00C93896"/>
    <w:rsid w:val="00C942DB"/>
    <w:rsid w:val="00C951EE"/>
    <w:rsid w:val="00C9546D"/>
    <w:rsid w:val="00C96F58"/>
    <w:rsid w:val="00C978C3"/>
    <w:rsid w:val="00CA1121"/>
    <w:rsid w:val="00CA1B06"/>
    <w:rsid w:val="00CA308E"/>
    <w:rsid w:val="00CA3245"/>
    <w:rsid w:val="00CA3988"/>
    <w:rsid w:val="00CA3FF5"/>
    <w:rsid w:val="00CA4131"/>
    <w:rsid w:val="00CA4F0A"/>
    <w:rsid w:val="00CA64E8"/>
    <w:rsid w:val="00CA6A07"/>
    <w:rsid w:val="00CA7B8E"/>
    <w:rsid w:val="00CA7C65"/>
    <w:rsid w:val="00CB0D08"/>
    <w:rsid w:val="00CB0FE5"/>
    <w:rsid w:val="00CB1677"/>
    <w:rsid w:val="00CB1832"/>
    <w:rsid w:val="00CB22C7"/>
    <w:rsid w:val="00CB2494"/>
    <w:rsid w:val="00CB28C9"/>
    <w:rsid w:val="00CB4807"/>
    <w:rsid w:val="00CB4CF6"/>
    <w:rsid w:val="00CB4E96"/>
    <w:rsid w:val="00CB4EB1"/>
    <w:rsid w:val="00CB5608"/>
    <w:rsid w:val="00CB5ED6"/>
    <w:rsid w:val="00CB5FA2"/>
    <w:rsid w:val="00CB6686"/>
    <w:rsid w:val="00CB7AD7"/>
    <w:rsid w:val="00CB7CE4"/>
    <w:rsid w:val="00CC0460"/>
    <w:rsid w:val="00CC0D47"/>
    <w:rsid w:val="00CC0E09"/>
    <w:rsid w:val="00CC0E28"/>
    <w:rsid w:val="00CC18DD"/>
    <w:rsid w:val="00CC1CE5"/>
    <w:rsid w:val="00CC33A6"/>
    <w:rsid w:val="00CC3527"/>
    <w:rsid w:val="00CC3583"/>
    <w:rsid w:val="00CC3AEB"/>
    <w:rsid w:val="00CC46B9"/>
    <w:rsid w:val="00CC479C"/>
    <w:rsid w:val="00CC4C32"/>
    <w:rsid w:val="00CC764F"/>
    <w:rsid w:val="00CC77B1"/>
    <w:rsid w:val="00CD0813"/>
    <w:rsid w:val="00CD0BDD"/>
    <w:rsid w:val="00CD1194"/>
    <w:rsid w:val="00CD1D21"/>
    <w:rsid w:val="00CD2FB6"/>
    <w:rsid w:val="00CD3477"/>
    <w:rsid w:val="00CD3B93"/>
    <w:rsid w:val="00CD3DAB"/>
    <w:rsid w:val="00CD4014"/>
    <w:rsid w:val="00CD424B"/>
    <w:rsid w:val="00CD4D3F"/>
    <w:rsid w:val="00CD5D08"/>
    <w:rsid w:val="00CD605F"/>
    <w:rsid w:val="00CD691C"/>
    <w:rsid w:val="00CD73DA"/>
    <w:rsid w:val="00CD7939"/>
    <w:rsid w:val="00CE0A6C"/>
    <w:rsid w:val="00CE19EF"/>
    <w:rsid w:val="00CE1CD8"/>
    <w:rsid w:val="00CE1DA8"/>
    <w:rsid w:val="00CE2DA9"/>
    <w:rsid w:val="00CE4821"/>
    <w:rsid w:val="00CE4B99"/>
    <w:rsid w:val="00CE5123"/>
    <w:rsid w:val="00CE57DA"/>
    <w:rsid w:val="00CE679E"/>
    <w:rsid w:val="00CE70EA"/>
    <w:rsid w:val="00CE7BA8"/>
    <w:rsid w:val="00CF157C"/>
    <w:rsid w:val="00CF27AB"/>
    <w:rsid w:val="00CF3281"/>
    <w:rsid w:val="00CF4D06"/>
    <w:rsid w:val="00CF4EF7"/>
    <w:rsid w:val="00CF5515"/>
    <w:rsid w:val="00CF5D01"/>
    <w:rsid w:val="00CF6F40"/>
    <w:rsid w:val="00CF6F74"/>
    <w:rsid w:val="00CF72E1"/>
    <w:rsid w:val="00CF7993"/>
    <w:rsid w:val="00D00811"/>
    <w:rsid w:val="00D02380"/>
    <w:rsid w:val="00D04E76"/>
    <w:rsid w:val="00D05458"/>
    <w:rsid w:val="00D05DC8"/>
    <w:rsid w:val="00D06483"/>
    <w:rsid w:val="00D06DC2"/>
    <w:rsid w:val="00D10439"/>
    <w:rsid w:val="00D10CEF"/>
    <w:rsid w:val="00D1472F"/>
    <w:rsid w:val="00D14908"/>
    <w:rsid w:val="00D158E2"/>
    <w:rsid w:val="00D15A3A"/>
    <w:rsid w:val="00D163F0"/>
    <w:rsid w:val="00D16793"/>
    <w:rsid w:val="00D1789A"/>
    <w:rsid w:val="00D21D20"/>
    <w:rsid w:val="00D22BE1"/>
    <w:rsid w:val="00D238FE"/>
    <w:rsid w:val="00D23A0A"/>
    <w:rsid w:val="00D24132"/>
    <w:rsid w:val="00D24C2D"/>
    <w:rsid w:val="00D2522E"/>
    <w:rsid w:val="00D25AFE"/>
    <w:rsid w:val="00D25BB3"/>
    <w:rsid w:val="00D264A1"/>
    <w:rsid w:val="00D26504"/>
    <w:rsid w:val="00D2685F"/>
    <w:rsid w:val="00D26EEE"/>
    <w:rsid w:val="00D306B2"/>
    <w:rsid w:val="00D30E5F"/>
    <w:rsid w:val="00D3143F"/>
    <w:rsid w:val="00D31BFC"/>
    <w:rsid w:val="00D3223F"/>
    <w:rsid w:val="00D32DA0"/>
    <w:rsid w:val="00D32DEF"/>
    <w:rsid w:val="00D3465F"/>
    <w:rsid w:val="00D35017"/>
    <w:rsid w:val="00D35215"/>
    <w:rsid w:val="00D35F34"/>
    <w:rsid w:val="00D36C84"/>
    <w:rsid w:val="00D372DD"/>
    <w:rsid w:val="00D37536"/>
    <w:rsid w:val="00D377FD"/>
    <w:rsid w:val="00D37D30"/>
    <w:rsid w:val="00D40428"/>
    <w:rsid w:val="00D40A04"/>
    <w:rsid w:val="00D40DE3"/>
    <w:rsid w:val="00D415E8"/>
    <w:rsid w:val="00D42FB5"/>
    <w:rsid w:val="00D43147"/>
    <w:rsid w:val="00D4506B"/>
    <w:rsid w:val="00D4534B"/>
    <w:rsid w:val="00D4553E"/>
    <w:rsid w:val="00D473BE"/>
    <w:rsid w:val="00D47773"/>
    <w:rsid w:val="00D47D26"/>
    <w:rsid w:val="00D5068B"/>
    <w:rsid w:val="00D51341"/>
    <w:rsid w:val="00D517BE"/>
    <w:rsid w:val="00D5185A"/>
    <w:rsid w:val="00D51F94"/>
    <w:rsid w:val="00D525FA"/>
    <w:rsid w:val="00D52769"/>
    <w:rsid w:val="00D53061"/>
    <w:rsid w:val="00D53375"/>
    <w:rsid w:val="00D5382E"/>
    <w:rsid w:val="00D56007"/>
    <w:rsid w:val="00D57C0F"/>
    <w:rsid w:val="00D60590"/>
    <w:rsid w:val="00D605FA"/>
    <w:rsid w:val="00D60B84"/>
    <w:rsid w:val="00D612C1"/>
    <w:rsid w:val="00D63AFD"/>
    <w:rsid w:val="00D63F28"/>
    <w:rsid w:val="00D64E75"/>
    <w:rsid w:val="00D65155"/>
    <w:rsid w:val="00D655E8"/>
    <w:rsid w:val="00D67119"/>
    <w:rsid w:val="00D6777B"/>
    <w:rsid w:val="00D67921"/>
    <w:rsid w:val="00D67B30"/>
    <w:rsid w:val="00D704C6"/>
    <w:rsid w:val="00D708BC"/>
    <w:rsid w:val="00D70DF4"/>
    <w:rsid w:val="00D716DA"/>
    <w:rsid w:val="00D717EF"/>
    <w:rsid w:val="00D7198F"/>
    <w:rsid w:val="00D7205B"/>
    <w:rsid w:val="00D72502"/>
    <w:rsid w:val="00D72821"/>
    <w:rsid w:val="00D72E24"/>
    <w:rsid w:val="00D73409"/>
    <w:rsid w:val="00D73805"/>
    <w:rsid w:val="00D75B5E"/>
    <w:rsid w:val="00D75D17"/>
    <w:rsid w:val="00D76AEF"/>
    <w:rsid w:val="00D76BC8"/>
    <w:rsid w:val="00D76EF0"/>
    <w:rsid w:val="00D775A9"/>
    <w:rsid w:val="00D82658"/>
    <w:rsid w:val="00D84468"/>
    <w:rsid w:val="00D8525C"/>
    <w:rsid w:val="00D85329"/>
    <w:rsid w:val="00D8557A"/>
    <w:rsid w:val="00D85C81"/>
    <w:rsid w:val="00D85E1E"/>
    <w:rsid w:val="00D8655A"/>
    <w:rsid w:val="00D86A84"/>
    <w:rsid w:val="00D900C2"/>
    <w:rsid w:val="00D9071C"/>
    <w:rsid w:val="00D90CA2"/>
    <w:rsid w:val="00D91CF2"/>
    <w:rsid w:val="00D92015"/>
    <w:rsid w:val="00D931C7"/>
    <w:rsid w:val="00D93B46"/>
    <w:rsid w:val="00D947DF"/>
    <w:rsid w:val="00D94B2B"/>
    <w:rsid w:val="00D9655D"/>
    <w:rsid w:val="00D96E21"/>
    <w:rsid w:val="00D97496"/>
    <w:rsid w:val="00D979EB"/>
    <w:rsid w:val="00D97C60"/>
    <w:rsid w:val="00DA04F1"/>
    <w:rsid w:val="00DA13CC"/>
    <w:rsid w:val="00DA1B7A"/>
    <w:rsid w:val="00DA2385"/>
    <w:rsid w:val="00DA2A57"/>
    <w:rsid w:val="00DA2C39"/>
    <w:rsid w:val="00DA34CB"/>
    <w:rsid w:val="00DA4457"/>
    <w:rsid w:val="00DA4DCC"/>
    <w:rsid w:val="00DA52A1"/>
    <w:rsid w:val="00DA5326"/>
    <w:rsid w:val="00DA650A"/>
    <w:rsid w:val="00DA67A9"/>
    <w:rsid w:val="00DA68AB"/>
    <w:rsid w:val="00DA7A7D"/>
    <w:rsid w:val="00DB0233"/>
    <w:rsid w:val="00DB0E86"/>
    <w:rsid w:val="00DB16A4"/>
    <w:rsid w:val="00DB21B1"/>
    <w:rsid w:val="00DB277D"/>
    <w:rsid w:val="00DB32AC"/>
    <w:rsid w:val="00DB3674"/>
    <w:rsid w:val="00DB3A96"/>
    <w:rsid w:val="00DB3D14"/>
    <w:rsid w:val="00DB4153"/>
    <w:rsid w:val="00DB44D5"/>
    <w:rsid w:val="00DB49A9"/>
    <w:rsid w:val="00DB5D9C"/>
    <w:rsid w:val="00DB69C0"/>
    <w:rsid w:val="00DC007F"/>
    <w:rsid w:val="00DC0806"/>
    <w:rsid w:val="00DC0F3C"/>
    <w:rsid w:val="00DC14F4"/>
    <w:rsid w:val="00DC1BFA"/>
    <w:rsid w:val="00DC3042"/>
    <w:rsid w:val="00DC406F"/>
    <w:rsid w:val="00DC42F2"/>
    <w:rsid w:val="00DC4BC4"/>
    <w:rsid w:val="00DC4D69"/>
    <w:rsid w:val="00DC5410"/>
    <w:rsid w:val="00DC6366"/>
    <w:rsid w:val="00DC6594"/>
    <w:rsid w:val="00DC6BB8"/>
    <w:rsid w:val="00DC738A"/>
    <w:rsid w:val="00DC77A1"/>
    <w:rsid w:val="00DC7CB4"/>
    <w:rsid w:val="00DC7E8A"/>
    <w:rsid w:val="00DD1720"/>
    <w:rsid w:val="00DD1C31"/>
    <w:rsid w:val="00DD294F"/>
    <w:rsid w:val="00DD2AC9"/>
    <w:rsid w:val="00DD5287"/>
    <w:rsid w:val="00DD59C5"/>
    <w:rsid w:val="00DD59F5"/>
    <w:rsid w:val="00DD785B"/>
    <w:rsid w:val="00DE0C4B"/>
    <w:rsid w:val="00DE13A2"/>
    <w:rsid w:val="00DE2B85"/>
    <w:rsid w:val="00DE2BF5"/>
    <w:rsid w:val="00DE32CE"/>
    <w:rsid w:val="00DE3717"/>
    <w:rsid w:val="00DE58E4"/>
    <w:rsid w:val="00DE5D3A"/>
    <w:rsid w:val="00DE6411"/>
    <w:rsid w:val="00DE6D57"/>
    <w:rsid w:val="00DE73BA"/>
    <w:rsid w:val="00DE75C3"/>
    <w:rsid w:val="00DF07BE"/>
    <w:rsid w:val="00DF1153"/>
    <w:rsid w:val="00DF1A46"/>
    <w:rsid w:val="00DF3C50"/>
    <w:rsid w:val="00DF3DD1"/>
    <w:rsid w:val="00DF416D"/>
    <w:rsid w:val="00DF491F"/>
    <w:rsid w:val="00DF694D"/>
    <w:rsid w:val="00DF6982"/>
    <w:rsid w:val="00DF69AB"/>
    <w:rsid w:val="00DF6B42"/>
    <w:rsid w:val="00DF7B2E"/>
    <w:rsid w:val="00E01EF4"/>
    <w:rsid w:val="00E03E7F"/>
    <w:rsid w:val="00E043EC"/>
    <w:rsid w:val="00E047DA"/>
    <w:rsid w:val="00E0493D"/>
    <w:rsid w:val="00E04BB1"/>
    <w:rsid w:val="00E052D2"/>
    <w:rsid w:val="00E05CB2"/>
    <w:rsid w:val="00E06066"/>
    <w:rsid w:val="00E07A70"/>
    <w:rsid w:val="00E07B16"/>
    <w:rsid w:val="00E07FF1"/>
    <w:rsid w:val="00E10672"/>
    <w:rsid w:val="00E109EA"/>
    <w:rsid w:val="00E115BD"/>
    <w:rsid w:val="00E11EEB"/>
    <w:rsid w:val="00E12073"/>
    <w:rsid w:val="00E120F8"/>
    <w:rsid w:val="00E13145"/>
    <w:rsid w:val="00E138D7"/>
    <w:rsid w:val="00E13AD6"/>
    <w:rsid w:val="00E13B39"/>
    <w:rsid w:val="00E146B4"/>
    <w:rsid w:val="00E16480"/>
    <w:rsid w:val="00E17761"/>
    <w:rsid w:val="00E17B47"/>
    <w:rsid w:val="00E201B9"/>
    <w:rsid w:val="00E202C8"/>
    <w:rsid w:val="00E205E3"/>
    <w:rsid w:val="00E21081"/>
    <w:rsid w:val="00E217B0"/>
    <w:rsid w:val="00E2192A"/>
    <w:rsid w:val="00E222F8"/>
    <w:rsid w:val="00E22F75"/>
    <w:rsid w:val="00E2301A"/>
    <w:rsid w:val="00E232B0"/>
    <w:rsid w:val="00E26C7A"/>
    <w:rsid w:val="00E27339"/>
    <w:rsid w:val="00E30C5D"/>
    <w:rsid w:val="00E33020"/>
    <w:rsid w:val="00E338AD"/>
    <w:rsid w:val="00E33D7A"/>
    <w:rsid w:val="00E33E44"/>
    <w:rsid w:val="00E35725"/>
    <w:rsid w:val="00E40F0E"/>
    <w:rsid w:val="00E4111C"/>
    <w:rsid w:val="00E42C33"/>
    <w:rsid w:val="00E430A3"/>
    <w:rsid w:val="00E43719"/>
    <w:rsid w:val="00E43E98"/>
    <w:rsid w:val="00E4480A"/>
    <w:rsid w:val="00E45C1A"/>
    <w:rsid w:val="00E45E34"/>
    <w:rsid w:val="00E46365"/>
    <w:rsid w:val="00E46C3D"/>
    <w:rsid w:val="00E46D5C"/>
    <w:rsid w:val="00E47370"/>
    <w:rsid w:val="00E4756F"/>
    <w:rsid w:val="00E478E7"/>
    <w:rsid w:val="00E51038"/>
    <w:rsid w:val="00E51141"/>
    <w:rsid w:val="00E511A5"/>
    <w:rsid w:val="00E52497"/>
    <w:rsid w:val="00E5367D"/>
    <w:rsid w:val="00E54476"/>
    <w:rsid w:val="00E5495B"/>
    <w:rsid w:val="00E55D92"/>
    <w:rsid w:val="00E561E8"/>
    <w:rsid w:val="00E56C20"/>
    <w:rsid w:val="00E57685"/>
    <w:rsid w:val="00E57C94"/>
    <w:rsid w:val="00E57D5C"/>
    <w:rsid w:val="00E60C53"/>
    <w:rsid w:val="00E614D6"/>
    <w:rsid w:val="00E61844"/>
    <w:rsid w:val="00E61F0C"/>
    <w:rsid w:val="00E624A4"/>
    <w:rsid w:val="00E629E7"/>
    <w:rsid w:val="00E62FE8"/>
    <w:rsid w:val="00E63751"/>
    <w:rsid w:val="00E65C00"/>
    <w:rsid w:val="00E65C74"/>
    <w:rsid w:val="00E6774B"/>
    <w:rsid w:val="00E704C0"/>
    <w:rsid w:val="00E705BC"/>
    <w:rsid w:val="00E70796"/>
    <w:rsid w:val="00E70A98"/>
    <w:rsid w:val="00E70F6D"/>
    <w:rsid w:val="00E71428"/>
    <w:rsid w:val="00E71CE8"/>
    <w:rsid w:val="00E72999"/>
    <w:rsid w:val="00E72EDF"/>
    <w:rsid w:val="00E75061"/>
    <w:rsid w:val="00E77F9D"/>
    <w:rsid w:val="00E81327"/>
    <w:rsid w:val="00E829BB"/>
    <w:rsid w:val="00E82E9F"/>
    <w:rsid w:val="00E841A1"/>
    <w:rsid w:val="00E85862"/>
    <w:rsid w:val="00E85939"/>
    <w:rsid w:val="00E85AD5"/>
    <w:rsid w:val="00E8659B"/>
    <w:rsid w:val="00E86637"/>
    <w:rsid w:val="00E872FE"/>
    <w:rsid w:val="00E87EAD"/>
    <w:rsid w:val="00E95581"/>
    <w:rsid w:val="00E95746"/>
    <w:rsid w:val="00E96818"/>
    <w:rsid w:val="00E96ECB"/>
    <w:rsid w:val="00E97DC4"/>
    <w:rsid w:val="00EA0178"/>
    <w:rsid w:val="00EA0201"/>
    <w:rsid w:val="00EA1DBF"/>
    <w:rsid w:val="00EA21B7"/>
    <w:rsid w:val="00EA3B7B"/>
    <w:rsid w:val="00EA439E"/>
    <w:rsid w:val="00EA45DF"/>
    <w:rsid w:val="00EA480B"/>
    <w:rsid w:val="00EA4B1D"/>
    <w:rsid w:val="00EA510B"/>
    <w:rsid w:val="00EA5613"/>
    <w:rsid w:val="00EA6295"/>
    <w:rsid w:val="00EA700B"/>
    <w:rsid w:val="00EB181B"/>
    <w:rsid w:val="00EB444C"/>
    <w:rsid w:val="00EB4E9F"/>
    <w:rsid w:val="00EB55DF"/>
    <w:rsid w:val="00EB5BA3"/>
    <w:rsid w:val="00EB6507"/>
    <w:rsid w:val="00EB6A72"/>
    <w:rsid w:val="00EB6BD9"/>
    <w:rsid w:val="00EC08EC"/>
    <w:rsid w:val="00EC128D"/>
    <w:rsid w:val="00EC16D7"/>
    <w:rsid w:val="00EC3159"/>
    <w:rsid w:val="00EC3DBD"/>
    <w:rsid w:val="00EC4710"/>
    <w:rsid w:val="00EC5233"/>
    <w:rsid w:val="00EC52CF"/>
    <w:rsid w:val="00EC533D"/>
    <w:rsid w:val="00EC5873"/>
    <w:rsid w:val="00EC757C"/>
    <w:rsid w:val="00ED06F3"/>
    <w:rsid w:val="00ED0ACE"/>
    <w:rsid w:val="00ED0ECF"/>
    <w:rsid w:val="00ED2101"/>
    <w:rsid w:val="00ED3F00"/>
    <w:rsid w:val="00ED3FCB"/>
    <w:rsid w:val="00ED4924"/>
    <w:rsid w:val="00ED505F"/>
    <w:rsid w:val="00ED520B"/>
    <w:rsid w:val="00ED5544"/>
    <w:rsid w:val="00ED67A1"/>
    <w:rsid w:val="00ED6C4C"/>
    <w:rsid w:val="00ED6EF8"/>
    <w:rsid w:val="00EE0366"/>
    <w:rsid w:val="00EE199A"/>
    <w:rsid w:val="00EE2E11"/>
    <w:rsid w:val="00EE33C6"/>
    <w:rsid w:val="00EE40AE"/>
    <w:rsid w:val="00EE4CCD"/>
    <w:rsid w:val="00EE6378"/>
    <w:rsid w:val="00EE6639"/>
    <w:rsid w:val="00EE679E"/>
    <w:rsid w:val="00EE69D9"/>
    <w:rsid w:val="00EE7D12"/>
    <w:rsid w:val="00EE7D7D"/>
    <w:rsid w:val="00EE7F77"/>
    <w:rsid w:val="00EF0EFA"/>
    <w:rsid w:val="00EF1087"/>
    <w:rsid w:val="00EF17A0"/>
    <w:rsid w:val="00EF1F34"/>
    <w:rsid w:val="00EF5420"/>
    <w:rsid w:val="00EF6BD5"/>
    <w:rsid w:val="00EF6D29"/>
    <w:rsid w:val="00EF6FB3"/>
    <w:rsid w:val="00F00FA9"/>
    <w:rsid w:val="00F01964"/>
    <w:rsid w:val="00F0254F"/>
    <w:rsid w:val="00F02AD6"/>
    <w:rsid w:val="00F02C7D"/>
    <w:rsid w:val="00F05041"/>
    <w:rsid w:val="00F06A2B"/>
    <w:rsid w:val="00F07102"/>
    <w:rsid w:val="00F0767A"/>
    <w:rsid w:val="00F10B5E"/>
    <w:rsid w:val="00F136CF"/>
    <w:rsid w:val="00F1456A"/>
    <w:rsid w:val="00F148FB"/>
    <w:rsid w:val="00F14AC6"/>
    <w:rsid w:val="00F14CE3"/>
    <w:rsid w:val="00F156E0"/>
    <w:rsid w:val="00F20A19"/>
    <w:rsid w:val="00F21380"/>
    <w:rsid w:val="00F21AE9"/>
    <w:rsid w:val="00F221AE"/>
    <w:rsid w:val="00F253EA"/>
    <w:rsid w:val="00F2673D"/>
    <w:rsid w:val="00F274F4"/>
    <w:rsid w:val="00F27D29"/>
    <w:rsid w:val="00F30000"/>
    <w:rsid w:val="00F30077"/>
    <w:rsid w:val="00F31C35"/>
    <w:rsid w:val="00F32155"/>
    <w:rsid w:val="00F328FF"/>
    <w:rsid w:val="00F32F56"/>
    <w:rsid w:val="00F32FA6"/>
    <w:rsid w:val="00F359B7"/>
    <w:rsid w:val="00F37C94"/>
    <w:rsid w:val="00F40951"/>
    <w:rsid w:val="00F40FD6"/>
    <w:rsid w:val="00F41C00"/>
    <w:rsid w:val="00F42155"/>
    <w:rsid w:val="00F4218F"/>
    <w:rsid w:val="00F435F7"/>
    <w:rsid w:val="00F43BD7"/>
    <w:rsid w:val="00F4469D"/>
    <w:rsid w:val="00F459B2"/>
    <w:rsid w:val="00F46065"/>
    <w:rsid w:val="00F4652E"/>
    <w:rsid w:val="00F46C07"/>
    <w:rsid w:val="00F5009F"/>
    <w:rsid w:val="00F50495"/>
    <w:rsid w:val="00F50583"/>
    <w:rsid w:val="00F507DC"/>
    <w:rsid w:val="00F517E9"/>
    <w:rsid w:val="00F52478"/>
    <w:rsid w:val="00F53489"/>
    <w:rsid w:val="00F53631"/>
    <w:rsid w:val="00F551CC"/>
    <w:rsid w:val="00F56BA9"/>
    <w:rsid w:val="00F57240"/>
    <w:rsid w:val="00F57995"/>
    <w:rsid w:val="00F57C85"/>
    <w:rsid w:val="00F57DC9"/>
    <w:rsid w:val="00F60E04"/>
    <w:rsid w:val="00F63AAF"/>
    <w:rsid w:val="00F646A3"/>
    <w:rsid w:val="00F64A1D"/>
    <w:rsid w:val="00F65FF3"/>
    <w:rsid w:val="00F66342"/>
    <w:rsid w:val="00F66904"/>
    <w:rsid w:val="00F66C2A"/>
    <w:rsid w:val="00F6708A"/>
    <w:rsid w:val="00F670C6"/>
    <w:rsid w:val="00F67E52"/>
    <w:rsid w:val="00F70F80"/>
    <w:rsid w:val="00F72543"/>
    <w:rsid w:val="00F73881"/>
    <w:rsid w:val="00F7411B"/>
    <w:rsid w:val="00F7430A"/>
    <w:rsid w:val="00F756C3"/>
    <w:rsid w:val="00F772EA"/>
    <w:rsid w:val="00F773E9"/>
    <w:rsid w:val="00F77B5D"/>
    <w:rsid w:val="00F8019C"/>
    <w:rsid w:val="00F80A54"/>
    <w:rsid w:val="00F80DC1"/>
    <w:rsid w:val="00F8223B"/>
    <w:rsid w:val="00F833CB"/>
    <w:rsid w:val="00F835F2"/>
    <w:rsid w:val="00F83CDD"/>
    <w:rsid w:val="00F844EA"/>
    <w:rsid w:val="00F86F60"/>
    <w:rsid w:val="00F87829"/>
    <w:rsid w:val="00F9002F"/>
    <w:rsid w:val="00F90A58"/>
    <w:rsid w:val="00F91321"/>
    <w:rsid w:val="00F92356"/>
    <w:rsid w:val="00F92520"/>
    <w:rsid w:val="00F92613"/>
    <w:rsid w:val="00F9263C"/>
    <w:rsid w:val="00F927EF"/>
    <w:rsid w:val="00F927F0"/>
    <w:rsid w:val="00F92E66"/>
    <w:rsid w:val="00F940C3"/>
    <w:rsid w:val="00F940DA"/>
    <w:rsid w:val="00F95B55"/>
    <w:rsid w:val="00F95B84"/>
    <w:rsid w:val="00F96922"/>
    <w:rsid w:val="00F96D1E"/>
    <w:rsid w:val="00F979BB"/>
    <w:rsid w:val="00F97F86"/>
    <w:rsid w:val="00FA12E1"/>
    <w:rsid w:val="00FA1B0B"/>
    <w:rsid w:val="00FA2B58"/>
    <w:rsid w:val="00FA3EDE"/>
    <w:rsid w:val="00FA5B6F"/>
    <w:rsid w:val="00FA6B0D"/>
    <w:rsid w:val="00FA7FD9"/>
    <w:rsid w:val="00FB03D5"/>
    <w:rsid w:val="00FB1189"/>
    <w:rsid w:val="00FB1BF0"/>
    <w:rsid w:val="00FB2CEF"/>
    <w:rsid w:val="00FB3B43"/>
    <w:rsid w:val="00FB3B65"/>
    <w:rsid w:val="00FB4365"/>
    <w:rsid w:val="00FB46F7"/>
    <w:rsid w:val="00FB4A2D"/>
    <w:rsid w:val="00FB5030"/>
    <w:rsid w:val="00FB5413"/>
    <w:rsid w:val="00FB65F0"/>
    <w:rsid w:val="00FB6E28"/>
    <w:rsid w:val="00FB7643"/>
    <w:rsid w:val="00FB7CB3"/>
    <w:rsid w:val="00FC14E5"/>
    <w:rsid w:val="00FC15AA"/>
    <w:rsid w:val="00FC1931"/>
    <w:rsid w:val="00FC1B0D"/>
    <w:rsid w:val="00FC33CF"/>
    <w:rsid w:val="00FC4645"/>
    <w:rsid w:val="00FC49DC"/>
    <w:rsid w:val="00FC7114"/>
    <w:rsid w:val="00FD05ED"/>
    <w:rsid w:val="00FD208D"/>
    <w:rsid w:val="00FD20BD"/>
    <w:rsid w:val="00FD333F"/>
    <w:rsid w:val="00FD36B4"/>
    <w:rsid w:val="00FD3856"/>
    <w:rsid w:val="00FD455F"/>
    <w:rsid w:val="00FD59B1"/>
    <w:rsid w:val="00FD68CB"/>
    <w:rsid w:val="00FD6CF7"/>
    <w:rsid w:val="00FD7234"/>
    <w:rsid w:val="00FE1728"/>
    <w:rsid w:val="00FE1BDF"/>
    <w:rsid w:val="00FE20DC"/>
    <w:rsid w:val="00FE2F2E"/>
    <w:rsid w:val="00FE34E3"/>
    <w:rsid w:val="00FE39E6"/>
    <w:rsid w:val="00FE3C91"/>
    <w:rsid w:val="00FE3E79"/>
    <w:rsid w:val="00FE5CEC"/>
    <w:rsid w:val="00FE7BBA"/>
    <w:rsid w:val="00FE7C6C"/>
    <w:rsid w:val="00FF258F"/>
    <w:rsid w:val="00FF314E"/>
    <w:rsid w:val="00FF33BE"/>
    <w:rsid w:val="00FF3418"/>
    <w:rsid w:val="00FF3F27"/>
    <w:rsid w:val="00FF4052"/>
    <w:rsid w:val="00FF4DE8"/>
    <w:rsid w:val="00FF57FA"/>
    <w:rsid w:val="00FF64AE"/>
    <w:rsid w:val="00FF7243"/>
    <w:rsid w:val="012C7647"/>
    <w:rsid w:val="031C09B8"/>
    <w:rsid w:val="06654958"/>
    <w:rsid w:val="0920794F"/>
    <w:rsid w:val="0A8172D5"/>
    <w:rsid w:val="115C3DF7"/>
    <w:rsid w:val="1421732F"/>
    <w:rsid w:val="14C03D4A"/>
    <w:rsid w:val="1915226F"/>
    <w:rsid w:val="19A41352"/>
    <w:rsid w:val="1D1A76CF"/>
    <w:rsid w:val="1FDA4BC3"/>
    <w:rsid w:val="24C97405"/>
    <w:rsid w:val="265C5E90"/>
    <w:rsid w:val="27055165"/>
    <w:rsid w:val="29424F58"/>
    <w:rsid w:val="2D2F27D8"/>
    <w:rsid w:val="30E27C07"/>
    <w:rsid w:val="37115DB7"/>
    <w:rsid w:val="37173B10"/>
    <w:rsid w:val="39A63676"/>
    <w:rsid w:val="3D0E2B8C"/>
    <w:rsid w:val="3EB87567"/>
    <w:rsid w:val="402A31BD"/>
    <w:rsid w:val="44AB67AC"/>
    <w:rsid w:val="464E125A"/>
    <w:rsid w:val="4661696D"/>
    <w:rsid w:val="4D3B603D"/>
    <w:rsid w:val="4FBD71AE"/>
    <w:rsid w:val="508016F9"/>
    <w:rsid w:val="5391658D"/>
    <w:rsid w:val="57754D38"/>
    <w:rsid w:val="5C9A2B07"/>
    <w:rsid w:val="6253470D"/>
    <w:rsid w:val="654F15A3"/>
    <w:rsid w:val="6D34281F"/>
    <w:rsid w:val="6E3524BF"/>
    <w:rsid w:val="74EA31AC"/>
    <w:rsid w:val="75857EAD"/>
    <w:rsid w:val="7C255EA7"/>
    <w:rsid w:val="7CA33ACC"/>
    <w:rsid w:val="7FF021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621F62"/>
  <w15:docId w15:val="{971CDA6C-890D-4943-B99F-571467289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Calibri"/>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semiHidden="1" w:uiPriority="0"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52620"/>
    <w:rPr>
      <w:rFonts w:ascii="Times" w:eastAsia="Batang" w:hAnsi="Times" w:cs="Times New Roman"/>
    </w:rPr>
  </w:style>
  <w:style w:type="paragraph" w:styleId="1">
    <w:name w:val="heading 1"/>
    <w:basedOn w:val="a"/>
    <w:next w:val="a"/>
    <w:link w:val="10"/>
    <w:qFormat/>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qFormat/>
    <w:rsid w:val="007422C8"/>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nhideWhenUsed/>
    <w:qFormat/>
    <w:pPr>
      <w:keepNext/>
      <w:keepLines/>
      <w:spacing w:before="40"/>
      <w:outlineLvl w:val="2"/>
    </w:pPr>
    <w:rPr>
      <w:rFonts w:asciiTheme="majorHAnsi" w:eastAsiaTheme="majorEastAsia" w:hAnsiTheme="majorHAnsi" w:cstheme="majorBidi"/>
      <w:color w:val="1F3864" w:themeColor="accent1" w:themeShade="80"/>
      <w:sz w:val="24"/>
      <w:szCs w:val="24"/>
    </w:rPr>
  </w:style>
  <w:style w:type="paragraph" w:styleId="4">
    <w:name w:val="heading 4"/>
    <w:basedOn w:val="a"/>
    <w:next w:val="a"/>
    <w:link w:val="40"/>
    <w:qFormat/>
    <w:rsid w:val="00A2531A"/>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157F10"/>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annotation text"/>
    <w:basedOn w:val="a"/>
    <w:link w:val="a4"/>
    <w:uiPriority w:val="99"/>
    <w:unhideWhenUsed/>
    <w:qFormat/>
  </w:style>
  <w:style w:type="paragraph" w:styleId="a5">
    <w:name w:val="Body Text"/>
    <w:basedOn w:val="a"/>
    <w:link w:val="a6"/>
    <w:uiPriority w:val="99"/>
    <w:semiHidden/>
    <w:unhideWhenUsed/>
    <w:qFormat/>
    <w:pPr>
      <w:spacing w:after="120"/>
    </w:pPr>
  </w:style>
  <w:style w:type="paragraph" w:styleId="21">
    <w:name w:val="List 2"/>
    <w:basedOn w:val="a"/>
    <w:uiPriority w:val="99"/>
    <w:semiHidden/>
    <w:unhideWhenUsed/>
    <w:qFormat/>
    <w:pPr>
      <w:ind w:leftChars="200" w:left="100" w:hangingChars="200" w:hanging="200"/>
      <w:contextualSpacing/>
    </w:pPr>
  </w:style>
  <w:style w:type="paragraph" w:styleId="a7">
    <w:name w:val="Balloon Text"/>
    <w:basedOn w:val="a"/>
    <w:link w:val="a8"/>
    <w:uiPriority w:val="99"/>
    <w:semiHidden/>
    <w:unhideWhenUsed/>
    <w:qFormat/>
    <w:rPr>
      <w:sz w:val="18"/>
      <w:szCs w:val="18"/>
    </w:rPr>
  </w:style>
  <w:style w:type="paragraph" w:styleId="a9">
    <w:name w:val="footer"/>
    <w:basedOn w:val="a"/>
    <w:link w:val="aa"/>
    <w:uiPriority w:val="99"/>
    <w:unhideWhenUsed/>
    <w:qFormat/>
    <w:pPr>
      <w:tabs>
        <w:tab w:val="center" w:pos="4153"/>
        <w:tab w:val="right" w:pos="8306"/>
      </w:tabs>
      <w:snapToGrid w:val="0"/>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paragraph" w:styleId="ad">
    <w:name w:val="List"/>
    <w:basedOn w:val="a"/>
    <w:uiPriority w:val="99"/>
    <w:semiHidden/>
    <w:unhideWhenUsed/>
    <w:qFormat/>
    <w:pPr>
      <w:ind w:left="200" w:hangingChars="200" w:hanging="200"/>
      <w:contextualSpacing/>
    </w:pPr>
  </w:style>
  <w:style w:type="paragraph" w:styleId="ae">
    <w:name w:val="table of figures"/>
    <w:basedOn w:val="a5"/>
    <w:next w:val="a"/>
    <w:uiPriority w:val="99"/>
    <w:unhideWhenUsed/>
    <w:qFormat/>
    <w:pPr>
      <w:overflowPunct w:val="0"/>
      <w:autoSpaceDE w:val="0"/>
      <w:autoSpaceDN w:val="0"/>
      <w:adjustRightInd w:val="0"/>
      <w:spacing w:before="100" w:beforeAutospacing="1" w:line="256" w:lineRule="auto"/>
      <w:ind w:left="1701" w:hanging="1701"/>
      <w:textAlignment w:val="baseline"/>
    </w:pPr>
    <w:rPr>
      <w:rFonts w:ascii="Arial" w:eastAsia="等线" w:hAnsi="Arial"/>
      <w:b/>
      <w:sz w:val="24"/>
      <w:szCs w:val="24"/>
    </w:rPr>
  </w:style>
  <w:style w:type="paragraph" w:styleId="41">
    <w:name w:val="List 4"/>
    <w:basedOn w:val="a"/>
    <w:uiPriority w:val="99"/>
    <w:semiHidden/>
    <w:unhideWhenUsed/>
    <w:qFormat/>
    <w:pPr>
      <w:ind w:leftChars="600" w:left="100" w:hangingChars="200" w:hanging="200"/>
      <w:contextualSpacing/>
    </w:pPr>
  </w:style>
  <w:style w:type="paragraph" w:styleId="af">
    <w:name w:val="Normal (Web)"/>
    <w:basedOn w:val="a"/>
    <w:uiPriority w:val="99"/>
    <w:semiHidden/>
    <w:unhideWhenUsed/>
    <w:qFormat/>
    <w:pPr>
      <w:spacing w:before="100" w:beforeAutospacing="1" w:after="100" w:afterAutospacing="1"/>
    </w:pPr>
    <w:rPr>
      <w:rFonts w:ascii="宋体" w:eastAsia="宋体" w:hAnsi="宋体" w:cs="宋体"/>
      <w:sz w:val="24"/>
      <w:szCs w:val="24"/>
    </w:rPr>
  </w:style>
  <w:style w:type="paragraph" w:styleId="af0">
    <w:name w:val="annotation subject"/>
    <w:basedOn w:val="a3"/>
    <w:next w:val="a3"/>
    <w:link w:val="af1"/>
    <w:uiPriority w:val="99"/>
    <w:semiHidden/>
    <w:unhideWhenUsed/>
    <w:qFormat/>
    <w:rPr>
      <w:b/>
      <w:bCs/>
    </w:rPr>
  </w:style>
  <w:style w:type="table" w:styleId="af2">
    <w:name w:val="Table Grid"/>
    <w:aliases w:val="Table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Hyperlink"/>
    <w:basedOn w:val="a0"/>
    <w:uiPriority w:val="99"/>
    <w:unhideWhenUsed/>
    <w:qFormat/>
    <w:rPr>
      <w:color w:val="0000FF"/>
      <w:u w:val="single"/>
    </w:rPr>
  </w:style>
  <w:style w:type="character" w:styleId="af4">
    <w:name w:val="annotation reference"/>
    <w:basedOn w:val="a0"/>
    <w:unhideWhenUsed/>
    <w:qFormat/>
    <w:rPr>
      <w:sz w:val="21"/>
      <w:szCs w:val="21"/>
    </w:rPr>
  </w:style>
  <w:style w:type="paragraph" w:styleId="af5">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表段落11"/>
    <w:basedOn w:val="a"/>
    <w:link w:val="af6"/>
    <w:uiPriority w:val="34"/>
    <w:qFormat/>
    <w:pPr>
      <w:ind w:left="720"/>
      <w:contextualSpacing/>
    </w:pPr>
  </w:style>
  <w:style w:type="character" w:customStyle="1" w:styleId="30">
    <w:name w:val="标题 3 字符"/>
    <w:basedOn w:val="a0"/>
    <w:link w:val="3"/>
    <w:qFormat/>
    <w:rPr>
      <w:rFonts w:asciiTheme="majorHAnsi" w:eastAsiaTheme="majorEastAsia" w:hAnsiTheme="majorHAnsi" w:cstheme="majorBidi"/>
      <w:color w:val="1F3864" w:themeColor="accent1" w:themeShade="80"/>
      <w:sz w:val="24"/>
      <w:szCs w:val="24"/>
    </w:rPr>
  </w:style>
  <w:style w:type="character" w:customStyle="1" w:styleId="af6">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5"/>
    <w:uiPriority w:val="34"/>
    <w:qFormat/>
  </w:style>
  <w:style w:type="character" w:customStyle="1" w:styleId="10">
    <w:name w:val="标题 1 字符"/>
    <w:basedOn w:val="a0"/>
    <w:link w:val="1"/>
    <w:qFormat/>
    <w:rPr>
      <w:rFonts w:asciiTheme="majorHAnsi" w:eastAsiaTheme="majorEastAsia" w:hAnsiTheme="majorHAnsi" w:cstheme="majorBidi"/>
      <w:color w:val="2F5496" w:themeColor="accent1" w:themeShade="BF"/>
      <w:sz w:val="32"/>
      <w:szCs w:val="32"/>
    </w:rPr>
  </w:style>
  <w:style w:type="character" w:customStyle="1" w:styleId="ac">
    <w:name w:val="页眉 字符"/>
    <w:basedOn w:val="a0"/>
    <w:link w:val="ab"/>
    <w:uiPriority w:val="99"/>
    <w:qFormat/>
    <w:rPr>
      <w:sz w:val="18"/>
      <w:szCs w:val="18"/>
    </w:rPr>
  </w:style>
  <w:style w:type="character" w:customStyle="1" w:styleId="aa">
    <w:name w:val="页脚 字符"/>
    <w:basedOn w:val="a0"/>
    <w:link w:val="a9"/>
    <w:uiPriority w:val="99"/>
    <w:qFormat/>
    <w:rPr>
      <w:sz w:val="18"/>
      <w:szCs w:val="18"/>
    </w:rPr>
  </w:style>
  <w:style w:type="character" w:customStyle="1" w:styleId="a4">
    <w:name w:val="批注文字 字符"/>
    <w:basedOn w:val="a0"/>
    <w:link w:val="a3"/>
    <w:uiPriority w:val="99"/>
    <w:qFormat/>
  </w:style>
  <w:style w:type="character" w:customStyle="1" w:styleId="af1">
    <w:name w:val="批注主题 字符"/>
    <w:basedOn w:val="a4"/>
    <w:link w:val="af0"/>
    <w:uiPriority w:val="99"/>
    <w:semiHidden/>
    <w:qFormat/>
    <w:rPr>
      <w:b/>
      <w:bCs/>
    </w:rPr>
  </w:style>
  <w:style w:type="character" w:customStyle="1" w:styleId="a8">
    <w:name w:val="批注框文本 字符"/>
    <w:basedOn w:val="a0"/>
    <w:link w:val="a7"/>
    <w:uiPriority w:val="99"/>
    <w:semiHidden/>
    <w:qFormat/>
    <w:rPr>
      <w:sz w:val="18"/>
      <w:szCs w:val="18"/>
    </w:rPr>
  </w:style>
  <w:style w:type="paragraph" w:customStyle="1" w:styleId="Comments">
    <w:name w:val="Comments"/>
    <w:basedOn w:val="a"/>
    <w:link w:val="CommentsChar"/>
    <w:qFormat/>
    <w:pPr>
      <w:spacing w:before="4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paragraph" w:customStyle="1" w:styleId="11">
    <w:name w:val="修订1"/>
    <w:hidden/>
    <w:uiPriority w:val="99"/>
    <w:semiHidden/>
    <w:qFormat/>
    <w:rPr>
      <w:rFonts w:asciiTheme="minorHAnsi" w:eastAsiaTheme="minorEastAsia" w:hAnsiTheme="minorHAnsi" w:cstheme="minorBidi"/>
      <w:kern w:val="2"/>
      <w:sz w:val="21"/>
      <w:szCs w:val="22"/>
    </w:rPr>
  </w:style>
  <w:style w:type="paragraph" w:customStyle="1" w:styleId="Agreement">
    <w:name w:val="Agreement"/>
    <w:basedOn w:val="a"/>
    <w:next w:val="Doc-text2"/>
    <w:uiPriority w:val="99"/>
    <w:qFormat/>
    <w:pPr>
      <w:tabs>
        <w:tab w:val="left" w:pos="612"/>
        <w:tab w:val="left" w:pos="1619"/>
      </w:tabs>
      <w:spacing w:before="60"/>
    </w:pPr>
    <w:rPr>
      <w:rFonts w:ascii="Arial" w:eastAsia="MS Mincho" w:hAnsi="Arial"/>
      <w:b/>
      <w:szCs w:val="24"/>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szCs w:val="24"/>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kern w:val="0"/>
      <w:sz w:val="16"/>
      <w:szCs w:val="20"/>
      <w:shd w:val="clear" w:color="auto" w:fill="E6E6E6"/>
      <w:lang w:val="en-GB" w:eastAsia="en-GB"/>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eastAsia="Times New Roman" w:hAnsi="Arial"/>
      <w:b/>
      <w:lang w:val="en-GB" w:eastAsia="ja-JP"/>
    </w:rPr>
  </w:style>
  <w:style w:type="character" w:customStyle="1" w:styleId="THChar">
    <w:name w:val="TH Char"/>
    <w:link w:val="TH"/>
    <w:qFormat/>
    <w:rPr>
      <w:rFonts w:ascii="Arial" w:eastAsia="Times New Roman" w:hAnsi="Arial" w:cs="Times New Roman"/>
      <w:b/>
      <w:kern w:val="0"/>
      <w:sz w:val="20"/>
      <w:szCs w:val="20"/>
      <w:lang w:val="en-GB" w:eastAsia="ja-JP"/>
    </w:rPr>
  </w:style>
  <w:style w:type="character" w:customStyle="1" w:styleId="tran">
    <w:name w:val="tran"/>
    <w:basedOn w:val="a0"/>
    <w:qFormat/>
  </w:style>
  <w:style w:type="character" w:customStyle="1" w:styleId="apple-converted-space">
    <w:name w:val="apple-converted-space"/>
    <w:basedOn w:val="a0"/>
    <w:qFormat/>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paragraph" w:customStyle="1" w:styleId="22">
    <w:name w:val="列表段落2"/>
    <w:basedOn w:val="a"/>
    <w:qFormat/>
    <w:pPr>
      <w:spacing w:before="100" w:beforeAutospacing="1" w:after="100" w:afterAutospacing="1"/>
      <w:ind w:leftChars="400" w:left="840"/>
    </w:pPr>
  </w:style>
  <w:style w:type="paragraph" w:customStyle="1" w:styleId="BoldComments">
    <w:name w:val="Bold Comments"/>
    <w:basedOn w:val="a"/>
    <w:qFormat/>
    <w:pPr>
      <w:spacing w:before="240" w:after="60"/>
      <w:outlineLvl w:val="8"/>
    </w:pPr>
    <w:rPr>
      <w:rFonts w:ascii="Arial" w:eastAsia="MS Mincho" w:hAnsi="Arial"/>
      <w:b/>
      <w:sz w:val="24"/>
      <w:szCs w:val="24"/>
    </w:rPr>
  </w:style>
  <w:style w:type="paragraph" w:customStyle="1" w:styleId="32">
    <w:name w:val="列表段落3"/>
    <w:basedOn w:val="a"/>
    <w:qFormat/>
    <w:pPr>
      <w:spacing w:before="40" w:after="100" w:afterAutospacing="1"/>
      <w:ind w:left="720"/>
      <w:contextualSpacing/>
    </w:pPr>
    <w:rPr>
      <w:rFonts w:ascii="Arial" w:eastAsia="MS Mincho" w:hAnsi="Arial"/>
      <w:sz w:val="24"/>
      <w:szCs w:val="24"/>
    </w:rPr>
  </w:style>
  <w:style w:type="paragraph" w:customStyle="1" w:styleId="12">
    <w:name w:val="正文1"/>
    <w:qFormat/>
    <w:pPr>
      <w:jc w:val="both"/>
    </w:pPr>
    <w:rPr>
      <w:rFonts w:ascii="Times New Roman" w:hAnsi="Times New Roman" w:cs="Times New Roman"/>
      <w:kern w:val="2"/>
      <w:sz w:val="21"/>
      <w:szCs w:val="21"/>
    </w:rPr>
  </w:style>
  <w:style w:type="paragraph" w:customStyle="1" w:styleId="42">
    <w:name w:val="列表段落4"/>
    <w:basedOn w:val="a"/>
    <w:qFormat/>
    <w:pPr>
      <w:overflowPunct w:val="0"/>
      <w:autoSpaceDE w:val="0"/>
      <w:autoSpaceDN w:val="0"/>
      <w:adjustRightInd w:val="0"/>
      <w:spacing w:before="100" w:beforeAutospacing="1" w:after="180"/>
      <w:ind w:left="720"/>
      <w:contextualSpacing/>
      <w:jc w:val="both"/>
      <w:textAlignment w:val="baseline"/>
    </w:pPr>
    <w:rPr>
      <w:rFonts w:ascii="Times New Roman" w:eastAsia="宋体" w:hAnsi="Times New Roman"/>
      <w:sz w:val="24"/>
      <w:szCs w:val="24"/>
    </w:rPr>
  </w:style>
  <w:style w:type="character" w:customStyle="1" w:styleId="16">
    <w:name w:val="16"/>
    <w:basedOn w:val="a0"/>
    <w:qFormat/>
    <w:rPr>
      <w:rFonts w:ascii="Times New Roman" w:hAnsi="Times New Roman" w:cs="Times New Roman" w:hint="default"/>
      <w:color w:val="0000FF"/>
      <w:u w:val="single"/>
    </w:rPr>
  </w:style>
  <w:style w:type="character" w:customStyle="1" w:styleId="a6">
    <w:name w:val="正文文本 字符"/>
    <w:basedOn w:val="a0"/>
    <w:link w:val="a5"/>
    <w:uiPriority w:val="99"/>
    <w:semiHidden/>
    <w:qFormat/>
    <w:rPr>
      <w:rFonts w:ascii="Times" w:eastAsia="Batang" w:hAnsi="Times" w:cs="Times New Roman"/>
      <w:kern w:val="0"/>
      <w:sz w:val="20"/>
      <w:szCs w:val="20"/>
    </w:rPr>
  </w:style>
  <w:style w:type="character" w:customStyle="1" w:styleId="13">
    <w:name w:val="批注文字 字符1"/>
    <w:uiPriority w:val="99"/>
    <w:qFormat/>
    <w:rPr>
      <w:rFonts w:eastAsia="Times New Roman"/>
      <w:szCs w:val="24"/>
      <w:lang w:eastAsia="en-US"/>
    </w:rPr>
  </w:style>
  <w:style w:type="paragraph" w:customStyle="1" w:styleId="proposal">
    <w:name w:val="proposal"/>
    <w:basedOn w:val="a5"/>
    <w:next w:val="a"/>
    <w:link w:val="proposalChar"/>
    <w:qFormat/>
    <w:pPr>
      <w:numPr>
        <w:numId w:val="1"/>
      </w:numPr>
      <w:spacing w:beforeLines="50" w:before="50" w:afterLines="50" w:after="50"/>
      <w:jc w:val="both"/>
    </w:pPr>
    <w:rPr>
      <w:rFonts w:ascii="Times New Roman" w:eastAsia="宋体" w:hAnsi="Times New Roman"/>
      <w:b/>
    </w:rPr>
  </w:style>
  <w:style w:type="character" w:customStyle="1" w:styleId="proposalChar">
    <w:name w:val="proposal Char"/>
    <w:link w:val="proposal"/>
    <w:qFormat/>
    <w:rPr>
      <w:rFonts w:ascii="Times New Roman" w:hAnsi="Times New Roman" w:cs="Times New Roman"/>
      <w:b/>
    </w:rPr>
  </w:style>
  <w:style w:type="paragraph" w:customStyle="1" w:styleId="B1">
    <w:name w:val="B1"/>
    <w:basedOn w:val="ad"/>
    <w:link w:val="B1Char1"/>
    <w:qFormat/>
    <w:pPr>
      <w:overflowPunct w:val="0"/>
      <w:autoSpaceDE w:val="0"/>
      <w:autoSpaceDN w:val="0"/>
      <w:adjustRightInd w:val="0"/>
      <w:spacing w:before="100" w:beforeAutospacing="1" w:after="180" w:line="256" w:lineRule="auto"/>
      <w:ind w:left="568" w:firstLineChars="0" w:hanging="284"/>
      <w:contextualSpacing w:val="0"/>
      <w:textAlignment w:val="baseline"/>
    </w:pPr>
    <w:rPr>
      <w:rFonts w:ascii="Times New Roman" w:eastAsia="宋体" w:hAnsi="Times New Roman"/>
      <w:sz w:val="24"/>
      <w:szCs w:val="24"/>
    </w:rPr>
  </w:style>
  <w:style w:type="paragraph" w:customStyle="1" w:styleId="B2">
    <w:name w:val="B2"/>
    <w:basedOn w:val="21"/>
    <w:link w:val="B2Char"/>
    <w:qFormat/>
    <w:pPr>
      <w:overflowPunct w:val="0"/>
      <w:autoSpaceDE w:val="0"/>
      <w:autoSpaceDN w:val="0"/>
      <w:adjustRightInd w:val="0"/>
      <w:spacing w:before="100" w:beforeAutospacing="1" w:after="180" w:line="256" w:lineRule="auto"/>
      <w:ind w:leftChars="0" w:left="851" w:firstLineChars="0" w:hanging="284"/>
      <w:contextualSpacing w:val="0"/>
      <w:textAlignment w:val="baseline"/>
    </w:pPr>
    <w:rPr>
      <w:rFonts w:ascii="Times New Roman" w:eastAsia="宋体" w:hAnsi="Times New Roman"/>
      <w:sz w:val="24"/>
      <w:szCs w:val="24"/>
    </w:rPr>
  </w:style>
  <w:style w:type="paragraph" w:customStyle="1" w:styleId="Proposal0">
    <w:name w:val="Proposal"/>
    <w:basedOn w:val="a5"/>
    <w:qFormat/>
    <w:pPr>
      <w:overflowPunct w:val="0"/>
      <w:autoSpaceDE w:val="0"/>
      <w:autoSpaceDN w:val="0"/>
      <w:adjustRightInd w:val="0"/>
      <w:spacing w:before="100" w:beforeAutospacing="1"/>
      <w:ind w:left="1304" w:hanging="1304"/>
      <w:jc w:val="both"/>
      <w:textAlignment w:val="baseline"/>
    </w:pPr>
    <w:rPr>
      <w:rFonts w:ascii="Arial" w:eastAsia="Times New Roman" w:hAnsi="Arial"/>
      <w:b/>
      <w:bCs/>
      <w:sz w:val="24"/>
      <w:szCs w:val="24"/>
    </w:rPr>
  </w:style>
  <w:style w:type="paragraph" w:customStyle="1" w:styleId="EditorsNote">
    <w:name w:val="Editor's Note"/>
    <w:basedOn w:val="a"/>
    <w:link w:val="EditorsNoteChar"/>
    <w:qFormat/>
    <w:pPr>
      <w:keepLines/>
      <w:widowControl w:val="0"/>
      <w:overflowPunct w:val="0"/>
      <w:autoSpaceDE w:val="0"/>
      <w:autoSpaceDN w:val="0"/>
      <w:adjustRightInd w:val="0"/>
      <w:spacing w:before="100" w:beforeAutospacing="1" w:after="180" w:line="256" w:lineRule="auto"/>
      <w:ind w:left="1135" w:hanging="851"/>
      <w:textAlignment w:val="baseline"/>
    </w:pPr>
    <w:rPr>
      <w:rFonts w:ascii="Times New Roman" w:eastAsia="宋体" w:hAnsi="Times New Roman"/>
      <w:color w:val="FF0000"/>
      <w:sz w:val="24"/>
      <w:szCs w:val="24"/>
    </w:rPr>
  </w:style>
  <w:style w:type="paragraph" w:customStyle="1" w:styleId="NO">
    <w:name w:val="NO"/>
    <w:basedOn w:val="a"/>
    <w:link w:val="NOChar"/>
    <w:qFormat/>
    <w:pPr>
      <w:keepLines/>
      <w:overflowPunct w:val="0"/>
      <w:autoSpaceDE w:val="0"/>
      <w:autoSpaceDN w:val="0"/>
      <w:adjustRightInd w:val="0"/>
      <w:spacing w:after="180" w:line="259" w:lineRule="auto"/>
      <w:ind w:left="1135" w:hanging="851"/>
      <w:textAlignment w:val="baseline"/>
    </w:pPr>
    <w:rPr>
      <w:rFonts w:ascii="Times New Roman" w:eastAsia="Times New Roman" w:hAnsi="Times New Roman"/>
      <w:lang w:val="en-GB" w:eastAsia="ja-JP"/>
    </w:rPr>
  </w:style>
  <w:style w:type="character" w:customStyle="1" w:styleId="NOChar">
    <w:name w:val="NO Char"/>
    <w:link w:val="NO"/>
    <w:qFormat/>
    <w:rPr>
      <w:rFonts w:ascii="Times New Roman" w:eastAsia="Times New Roman" w:hAnsi="Times New Roman" w:cs="Times New Roman"/>
      <w:lang w:val="en-GB" w:eastAsia="ja-JP"/>
    </w:rPr>
  </w:style>
  <w:style w:type="character" w:customStyle="1" w:styleId="B1Char1">
    <w:name w:val="B1 Char1"/>
    <w:link w:val="B1"/>
    <w:qFormat/>
    <w:rPr>
      <w:rFonts w:ascii="Times New Roman" w:hAnsi="Times New Roman" w:cs="Times New Roman"/>
      <w:sz w:val="24"/>
      <w:szCs w:val="24"/>
    </w:rPr>
  </w:style>
  <w:style w:type="character" w:customStyle="1" w:styleId="B2Char">
    <w:name w:val="B2 Char"/>
    <w:link w:val="B2"/>
    <w:qFormat/>
    <w:rPr>
      <w:rFonts w:ascii="Times New Roman" w:hAnsi="Times New Roman" w:cs="Times New Roman"/>
      <w:sz w:val="24"/>
      <w:szCs w:val="24"/>
    </w:rPr>
  </w:style>
  <w:style w:type="paragraph" w:customStyle="1" w:styleId="B3">
    <w:name w:val="B3"/>
    <w:basedOn w:val="31"/>
    <w:link w:val="B3Char2"/>
    <w:qFormat/>
    <w:pPr>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Times New Roman" w:hAnsi="Times New Roman"/>
      <w:lang w:val="en-GB" w:eastAsia="ja-JP"/>
    </w:rPr>
  </w:style>
  <w:style w:type="character" w:customStyle="1" w:styleId="B3Char2">
    <w:name w:val="B3 Char2"/>
    <w:link w:val="B3"/>
    <w:qFormat/>
    <w:rPr>
      <w:rFonts w:ascii="Times New Roman" w:eastAsia="Times New Roman" w:hAnsi="Times New Roman" w:cs="Times New Roman"/>
      <w:lang w:val="en-GB" w:eastAsia="ja-JP"/>
    </w:rPr>
  </w:style>
  <w:style w:type="paragraph" w:customStyle="1" w:styleId="B4">
    <w:name w:val="B4"/>
    <w:basedOn w:val="41"/>
    <w:qFormat/>
    <w:pPr>
      <w:overflowPunct w:val="0"/>
      <w:autoSpaceDE w:val="0"/>
      <w:autoSpaceDN w:val="0"/>
      <w:adjustRightInd w:val="0"/>
      <w:spacing w:before="100" w:beforeAutospacing="1" w:after="180" w:line="256" w:lineRule="auto"/>
      <w:ind w:leftChars="0" w:left="1418" w:firstLineChars="0" w:hanging="284"/>
      <w:contextualSpacing w:val="0"/>
      <w:textAlignment w:val="baseline"/>
    </w:pPr>
    <w:rPr>
      <w:rFonts w:ascii="Times New Roman" w:eastAsia="宋体" w:hAnsi="Times New Roman"/>
      <w:sz w:val="24"/>
      <w:szCs w:val="24"/>
    </w:rPr>
  </w:style>
  <w:style w:type="paragraph" w:customStyle="1" w:styleId="23">
    <w:name w:val="正文2"/>
    <w:qFormat/>
    <w:pPr>
      <w:jc w:val="both"/>
    </w:pPr>
    <w:rPr>
      <w:kern w:val="2"/>
      <w:sz w:val="21"/>
      <w:szCs w:val="21"/>
    </w:rPr>
  </w:style>
  <w:style w:type="paragraph" w:customStyle="1" w:styleId="24">
    <w:name w:val="修订2"/>
    <w:hidden/>
    <w:uiPriority w:val="99"/>
    <w:semiHidden/>
    <w:qFormat/>
    <w:rPr>
      <w:rFonts w:ascii="Times" w:eastAsia="Batang" w:hAnsi="Times" w:cs="Times New Roman"/>
    </w:rPr>
  </w:style>
  <w:style w:type="table" w:customStyle="1" w:styleId="14">
    <w:name w:val="网格型1"/>
    <w:basedOn w:val="a1"/>
    <w:uiPriority w:val="39"/>
    <w:qFormat/>
    <w:rPr>
      <w:rFonts w:ascii="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0"/>
    <w:qFormat/>
    <w:pPr>
      <w:numPr>
        <w:numId w:val="2"/>
      </w:numPr>
      <w:tabs>
        <w:tab w:val="left" w:pos="1701"/>
      </w:tabs>
      <w:ind w:left="1701" w:hanging="1701"/>
    </w:pPr>
    <w:rPr>
      <w:lang w:eastAsia="ja-JP"/>
    </w:rPr>
  </w:style>
  <w:style w:type="character" w:customStyle="1" w:styleId="15">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EB6A72"/>
    <w:rPr>
      <w:rFonts w:ascii="Times New Roman" w:eastAsia="Times New Roman" w:hAnsi="Times New Roman"/>
      <w:lang w:val="en-GB" w:eastAsia="en-GB"/>
    </w:rPr>
  </w:style>
  <w:style w:type="character" w:customStyle="1" w:styleId="20">
    <w:name w:val="标题 2 字符"/>
    <w:basedOn w:val="a0"/>
    <w:link w:val="2"/>
    <w:rsid w:val="007422C8"/>
    <w:rPr>
      <w:rFonts w:asciiTheme="majorHAnsi" w:eastAsiaTheme="majorEastAsia" w:hAnsiTheme="majorHAnsi" w:cstheme="majorBidi"/>
      <w:b/>
      <w:bCs/>
      <w:sz w:val="32"/>
      <w:szCs w:val="32"/>
    </w:rPr>
  </w:style>
  <w:style w:type="paragraph" w:styleId="af7">
    <w:name w:val="Revision"/>
    <w:hidden/>
    <w:uiPriority w:val="99"/>
    <w:semiHidden/>
    <w:rsid w:val="00E232B0"/>
    <w:rPr>
      <w:rFonts w:ascii="Times" w:eastAsia="Batang" w:hAnsi="Times" w:cs="Times New Roman"/>
    </w:rPr>
  </w:style>
  <w:style w:type="paragraph" w:styleId="af8">
    <w:name w:val="Quote"/>
    <w:basedOn w:val="a"/>
    <w:next w:val="a"/>
    <w:link w:val="af9"/>
    <w:uiPriority w:val="29"/>
    <w:qFormat/>
    <w:rsid w:val="00585B84"/>
    <w:pPr>
      <w:pBdr>
        <w:top w:val="none" w:sz="4" w:space="0" w:color="000000"/>
        <w:left w:val="none" w:sz="4" w:space="0" w:color="000000"/>
        <w:bottom w:val="none" w:sz="4" w:space="0" w:color="000000"/>
        <w:right w:val="none" w:sz="4" w:space="0" w:color="000000"/>
        <w:between w:val="none" w:sz="4" w:space="0" w:color="000000"/>
      </w:pBdr>
      <w:spacing w:after="120"/>
      <w:ind w:left="720" w:right="720"/>
      <w:jc w:val="both"/>
    </w:pPr>
    <w:rPr>
      <w:rFonts w:ascii="Arial" w:eastAsia="宋体" w:hAnsi="Arial"/>
      <w:i/>
      <w:szCs w:val="22"/>
      <w:lang w:val="en-GB"/>
    </w:rPr>
  </w:style>
  <w:style w:type="character" w:customStyle="1" w:styleId="af9">
    <w:name w:val="引用 字符"/>
    <w:basedOn w:val="a0"/>
    <w:link w:val="af8"/>
    <w:uiPriority w:val="29"/>
    <w:rsid w:val="00585B84"/>
    <w:rPr>
      <w:rFonts w:ascii="Arial" w:hAnsi="Arial" w:cs="Times New Roman"/>
      <w:i/>
      <w:szCs w:val="22"/>
      <w:lang w:val="en-GB"/>
    </w:rPr>
  </w:style>
  <w:style w:type="paragraph" w:customStyle="1" w:styleId="Doc-title">
    <w:name w:val="Doc-title"/>
    <w:basedOn w:val="a"/>
    <w:next w:val="Doc-text2"/>
    <w:rsid w:val="000130B1"/>
    <w:pPr>
      <w:spacing w:before="60" w:after="100" w:afterAutospacing="1"/>
      <w:ind w:left="1259" w:hanging="1259"/>
    </w:pPr>
    <w:rPr>
      <w:rFonts w:ascii="Arial" w:eastAsia="MS Mincho" w:hAnsi="Arial"/>
    </w:rPr>
  </w:style>
  <w:style w:type="character" w:customStyle="1" w:styleId="40">
    <w:name w:val="标题 4 字符"/>
    <w:basedOn w:val="a0"/>
    <w:link w:val="4"/>
    <w:rsid w:val="00A2531A"/>
    <w:rPr>
      <w:rFonts w:asciiTheme="majorHAnsi" w:eastAsiaTheme="majorEastAsia" w:hAnsiTheme="majorHAnsi" w:cstheme="majorBidi"/>
      <w:b/>
      <w:bCs/>
      <w:sz w:val="28"/>
      <w:szCs w:val="28"/>
    </w:rPr>
  </w:style>
  <w:style w:type="character" w:customStyle="1" w:styleId="150">
    <w:name w:val="15"/>
    <w:basedOn w:val="a0"/>
    <w:rsid w:val="00A2531A"/>
    <w:rPr>
      <w:rFonts w:ascii="Arial" w:hAnsi="Arial" w:cs="Arial" w:hint="default"/>
      <w:sz w:val="24"/>
      <w:szCs w:val="24"/>
    </w:rPr>
  </w:style>
  <w:style w:type="character" w:customStyle="1" w:styleId="50">
    <w:name w:val="标题 5 字符"/>
    <w:basedOn w:val="a0"/>
    <w:link w:val="5"/>
    <w:uiPriority w:val="9"/>
    <w:semiHidden/>
    <w:rsid w:val="00157F10"/>
    <w:rPr>
      <w:rFonts w:ascii="Times" w:eastAsia="Batang" w:hAnsi="Times" w:cs="Times New Roman"/>
      <w:b/>
      <w:bCs/>
      <w:sz w:val="28"/>
      <w:szCs w:val="28"/>
    </w:rPr>
  </w:style>
  <w:style w:type="paragraph" w:customStyle="1" w:styleId="Reference">
    <w:name w:val="Reference"/>
    <w:basedOn w:val="a5"/>
    <w:rsid w:val="00157F10"/>
    <w:pPr>
      <w:numPr>
        <w:numId w:val="7"/>
      </w:numPr>
      <w:overflowPunct w:val="0"/>
      <w:autoSpaceDE w:val="0"/>
      <w:autoSpaceDN w:val="0"/>
      <w:adjustRightInd w:val="0"/>
      <w:jc w:val="both"/>
      <w:textAlignment w:val="baseline"/>
    </w:pPr>
    <w:rPr>
      <w:rFonts w:ascii="Arial" w:eastAsia="Times New Roman" w:hAnsi="Arial"/>
      <w:lang w:val="en-GB" w:eastAsia="ja-JP"/>
    </w:rPr>
  </w:style>
  <w:style w:type="character" w:customStyle="1" w:styleId="B1Char">
    <w:name w:val="B1 Char"/>
    <w:qFormat/>
    <w:rsid w:val="004635C4"/>
  </w:style>
  <w:style w:type="paragraph" w:styleId="TOC9">
    <w:name w:val="toc 9"/>
    <w:basedOn w:val="a"/>
    <w:next w:val="a"/>
    <w:uiPriority w:val="39"/>
    <w:unhideWhenUsed/>
    <w:qFormat/>
    <w:rsid w:val="00351133"/>
    <w:pPr>
      <w:ind w:left="1600"/>
    </w:pPr>
    <w:rPr>
      <w:rFonts w:asciiTheme="minorHAnsi" w:eastAsia="MS Mincho" w:hAnsiTheme="minorHAnsi" w:cstheme="minorHAnsi"/>
      <w:lang w:val="en-GB" w:eastAsia="en-GB"/>
    </w:rPr>
  </w:style>
  <w:style w:type="paragraph" w:customStyle="1" w:styleId="LSApproved">
    <w:name w:val="LS Approved"/>
    <w:basedOn w:val="a"/>
    <w:next w:val="Doc-text2"/>
    <w:qFormat/>
    <w:rsid w:val="00351133"/>
    <w:pPr>
      <w:numPr>
        <w:numId w:val="8"/>
      </w:numPr>
      <w:tabs>
        <w:tab w:val="left" w:pos="1259"/>
        <w:tab w:val="left" w:pos="1622"/>
        <w:tab w:val="left" w:pos="9990"/>
      </w:tabs>
      <w:ind w:left="1627" w:hanging="697"/>
    </w:pPr>
    <w:rPr>
      <w:rFonts w:ascii="Arial" w:eastAsia="MS Mincho" w:hAnsi="Arial"/>
      <w:szCs w:val="24"/>
      <w:lang w:val="en-GB" w:eastAsia="en-GB"/>
    </w:rPr>
  </w:style>
  <w:style w:type="paragraph" w:customStyle="1" w:styleId="33">
    <w:name w:val="正文3"/>
    <w:rsid w:val="0087288B"/>
    <w:pPr>
      <w:jc w:val="both"/>
    </w:pPr>
    <w:rPr>
      <w:rFonts w:ascii="Times New Roman" w:hAnsi="Times New Roman" w:cs="Times New Roman"/>
      <w:kern w:val="2"/>
      <w:sz w:val="21"/>
      <w:szCs w:val="21"/>
    </w:rPr>
  </w:style>
  <w:style w:type="paragraph" w:customStyle="1" w:styleId="ListParagraph1">
    <w:name w:val="List Paragraph1"/>
    <w:basedOn w:val="a"/>
    <w:rsid w:val="00A14759"/>
    <w:pPr>
      <w:autoSpaceDE w:val="0"/>
      <w:spacing w:before="100" w:beforeAutospacing="1" w:after="200" w:line="273" w:lineRule="auto"/>
      <w:ind w:left="720"/>
      <w:contextualSpacing/>
    </w:pPr>
    <w:rPr>
      <w:rFonts w:ascii="Calibri" w:eastAsia="宋体" w:hAnsi="Calibri"/>
      <w:sz w:val="22"/>
      <w:szCs w:val="22"/>
    </w:rPr>
  </w:style>
  <w:style w:type="character" w:customStyle="1" w:styleId="EditorsNoteChar">
    <w:name w:val="Editor's Note Char"/>
    <w:aliases w:val="EN Char"/>
    <w:link w:val="EditorsNote"/>
    <w:qFormat/>
    <w:rsid w:val="00F253EA"/>
    <w:rPr>
      <w:rFonts w:ascii="Times New Roman" w:hAnsi="Times New Roman" w:cs="Times New Roman"/>
      <w:color w:val="FF0000"/>
      <w:sz w:val="24"/>
      <w:szCs w:val="24"/>
    </w:rPr>
  </w:style>
  <w:style w:type="table" w:customStyle="1" w:styleId="TableGrid1">
    <w:name w:val="TableGrid1"/>
    <w:basedOn w:val="a1"/>
    <w:next w:val="af2"/>
    <w:qFormat/>
    <w:rsid w:val="00506D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43541">
      <w:bodyDiv w:val="1"/>
      <w:marLeft w:val="0"/>
      <w:marRight w:val="0"/>
      <w:marTop w:val="0"/>
      <w:marBottom w:val="0"/>
      <w:divBdr>
        <w:top w:val="none" w:sz="0" w:space="0" w:color="auto"/>
        <w:left w:val="none" w:sz="0" w:space="0" w:color="auto"/>
        <w:bottom w:val="none" w:sz="0" w:space="0" w:color="auto"/>
        <w:right w:val="none" w:sz="0" w:space="0" w:color="auto"/>
      </w:divBdr>
    </w:div>
    <w:div w:id="19626955">
      <w:bodyDiv w:val="1"/>
      <w:marLeft w:val="0"/>
      <w:marRight w:val="0"/>
      <w:marTop w:val="0"/>
      <w:marBottom w:val="0"/>
      <w:divBdr>
        <w:top w:val="none" w:sz="0" w:space="0" w:color="auto"/>
        <w:left w:val="none" w:sz="0" w:space="0" w:color="auto"/>
        <w:bottom w:val="none" w:sz="0" w:space="0" w:color="auto"/>
        <w:right w:val="none" w:sz="0" w:space="0" w:color="auto"/>
      </w:divBdr>
      <w:divsChild>
        <w:div w:id="1313800779">
          <w:marLeft w:val="0"/>
          <w:marRight w:val="0"/>
          <w:marTop w:val="0"/>
          <w:marBottom w:val="0"/>
          <w:divBdr>
            <w:top w:val="none" w:sz="0" w:space="0" w:color="auto"/>
            <w:left w:val="none" w:sz="0" w:space="0" w:color="auto"/>
            <w:bottom w:val="none" w:sz="0" w:space="0" w:color="auto"/>
            <w:right w:val="none" w:sz="0" w:space="0" w:color="auto"/>
          </w:divBdr>
          <w:divsChild>
            <w:div w:id="854998380">
              <w:marLeft w:val="0"/>
              <w:marRight w:val="0"/>
              <w:marTop w:val="100"/>
              <w:marBottom w:val="0"/>
              <w:divBdr>
                <w:top w:val="none" w:sz="0" w:space="0" w:color="auto"/>
                <w:left w:val="none" w:sz="0" w:space="0" w:color="auto"/>
                <w:bottom w:val="none" w:sz="0" w:space="0" w:color="auto"/>
                <w:right w:val="none" w:sz="0" w:space="0" w:color="auto"/>
              </w:divBdr>
              <w:divsChild>
                <w:div w:id="1006439686">
                  <w:marLeft w:val="0"/>
                  <w:marRight w:val="0"/>
                  <w:marTop w:val="0"/>
                  <w:marBottom w:val="0"/>
                  <w:divBdr>
                    <w:top w:val="none" w:sz="0" w:space="0" w:color="auto"/>
                    <w:left w:val="none" w:sz="0" w:space="0" w:color="auto"/>
                    <w:bottom w:val="none" w:sz="0" w:space="0" w:color="auto"/>
                    <w:right w:val="none" w:sz="0" w:space="0" w:color="auto"/>
                  </w:divBdr>
                </w:div>
              </w:divsChild>
            </w:div>
            <w:div w:id="1325889373">
              <w:marLeft w:val="0"/>
              <w:marRight w:val="0"/>
              <w:marTop w:val="0"/>
              <w:marBottom w:val="0"/>
              <w:divBdr>
                <w:top w:val="none" w:sz="0" w:space="0" w:color="auto"/>
                <w:left w:val="none" w:sz="0" w:space="0" w:color="auto"/>
                <w:bottom w:val="none" w:sz="0" w:space="0" w:color="auto"/>
                <w:right w:val="none" w:sz="0" w:space="0" w:color="auto"/>
              </w:divBdr>
              <w:divsChild>
                <w:div w:id="1837725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768224">
          <w:marLeft w:val="0"/>
          <w:marRight w:val="0"/>
          <w:marTop w:val="0"/>
          <w:marBottom w:val="0"/>
          <w:divBdr>
            <w:top w:val="none" w:sz="0" w:space="0" w:color="auto"/>
            <w:left w:val="none" w:sz="0" w:space="0" w:color="auto"/>
            <w:bottom w:val="none" w:sz="0" w:space="0" w:color="auto"/>
            <w:right w:val="none" w:sz="0" w:space="0" w:color="auto"/>
          </w:divBdr>
          <w:divsChild>
            <w:div w:id="177232442">
              <w:marLeft w:val="0"/>
              <w:marRight w:val="0"/>
              <w:marTop w:val="0"/>
              <w:marBottom w:val="0"/>
              <w:divBdr>
                <w:top w:val="none" w:sz="0" w:space="0" w:color="auto"/>
                <w:left w:val="none" w:sz="0" w:space="0" w:color="auto"/>
                <w:bottom w:val="none" w:sz="0" w:space="0" w:color="auto"/>
                <w:right w:val="none" w:sz="0" w:space="0" w:color="auto"/>
              </w:divBdr>
              <w:divsChild>
                <w:div w:id="748623333">
                  <w:marLeft w:val="0"/>
                  <w:marRight w:val="0"/>
                  <w:marTop w:val="0"/>
                  <w:marBottom w:val="0"/>
                  <w:divBdr>
                    <w:top w:val="none" w:sz="0" w:space="0" w:color="auto"/>
                    <w:left w:val="none" w:sz="0" w:space="0" w:color="auto"/>
                    <w:bottom w:val="none" w:sz="0" w:space="0" w:color="auto"/>
                    <w:right w:val="none" w:sz="0" w:space="0" w:color="auto"/>
                  </w:divBdr>
                  <w:divsChild>
                    <w:div w:id="1920364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72835">
      <w:bodyDiv w:val="1"/>
      <w:marLeft w:val="0"/>
      <w:marRight w:val="0"/>
      <w:marTop w:val="0"/>
      <w:marBottom w:val="0"/>
      <w:divBdr>
        <w:top w:val="none" w:sz="0" w:space="0" w:color="auto"/>
        <w:left w:val="none" w:sz="0" w:space="0" w:color="auto"/>
        <w:bottom w:val="none" w:sz="0" w:space="0" w:color="auto"/>
        <w:right w:val="none" w:sz="0" w:space="0" w:color="auto"/>
      </w:divBdr>
    </w:div>
    <w:div w:id="22947426">
      <w:bodyDiv w:val="1"/>
      <w:marLeft w:val="0"/>
      <w:marRight w:val="0"/>
      <w:marTop w:val="0"/>
      <w:marBottom w:val="0"/>
      <w:divBdr>
        <w:top w:val="none" w:sz="0" w:space="0" w:color="auto"/>
        <w:left w:val="none" w:sz="0" w:space="0" w:color="auto"/>
        <w:bottom w:val="none" w:sz="0" w:space="0" w:color="auto"/>
        <w:right w:val="none" w:sz="0" w:space="0" w:color="auto"/>
      </w:divBdr>
    </w:div>
    <w:div w:id="52049945">
      <w:bodyDiv w:val="1"/>
      <w:marLeft w:val="0"/>
      <w:marRight w:val="0"/>
      <w:marTop w:val="0"/>
      <w:marBottom w:val="0"/>
      <w:divBdr>
        <w:top w:val="none" w:sz="0" w:space="0" w:color="auto"/>
        <w:left w:val="none" w:sz="0" w:space="0" w:color="auto"/>
        <w:bottom w:val="none" w:sz="0" w:space="0" w:color="auto"/>
        <w:right w:val="none" w:sz="0" w:space="0" w:color="auto"/>
      </w:divBdr>
    </w:div>
    <w:div w:id="67121542">
      <w:bodyDiv w:val="1"/>
      <w:marLeft w:val="0"/>
      <w:marRight w:val="0"/>
      <w:marTop w:val="0"/>
      <w:marBottom w:val="0"/>
      <w:divBdr>
        <w:top w:val="none" w:sz="0" w:space="0" w:color="auto"/>
        <w:left w:val="none" w:sz="0" w:space="0" w:color="auto"/>
        <w:bottom w:val="none" w:sz="0" w:space="0" w:color="auto"/>
        <w:right w:val="none" w:sz="0" w:space="0" w:color="auto"/>
      </w:divBdr>
    </w:div>
    <w:div w:id="84965239">
      <w:bodyDiv w:val="1"/>
      <w:marLeft w:val="0"/>
      <w:marRight w:val="0"/>
      <w:marTop w:val="0"/>
      <w:marBottom w:val="0"/>
      <w:divBdr>
        <w:top w:val="none" w:sz="0" w:space="0" w:color="auto"/>
        <w:left w:val="none" w:sz="0" w:space="0" w:color="auto"/>
        <w:bottom w:val="none" w:sz="0" w:space="0" w:color="auto"/>
        <w:right w:val="none" w:sz="0" w:space="0" w:color="auto"/>
      </w:divBdr>
    </w:div>
    <w:div w:id="96602904">
      <w:bodyDiv w:val="1"/>
      <w:marLeft w:val="0"/>
      <w:marRight w:val="0"/>
      <w:marTop w:val="0"/>
      <w:marBottom w:val="0"/>
      <w:divBdr>
        <w:top w:val="none" w:sz="0" w:space="0" w:color="auto"/>
        <w:left w:val="none" w:sz="0" w:space="0" w:color="auto"/>
        <w:bottom w:val="none" w:sz="0" w:space="0" w:color="auto"/>
        <w:right w:val="none" w:sz="0" w:space="0" w:color="auto"/>
      </w:divBdr>
    </w:div>
    <w:div w:id="105734483">
      <w:bodyDiv w:val="1"/>
      <w:marLeft w:val="0"/>
      <w:marRight w:val="0"/>
      <w:marTop w:val="0"/>
      <w:marBottom w:val="0"/>
      <w:divBdr>
        <w:top w:val="none" w:sz="0" w:space="0" w:color="auto"/>
        <w:left w:val="none" w:sz="0" w:space="0" w:color="auto"/>
        <w:bottom w:val="none" w:sz="0" w:space="0" w:color="auto"/>
        <w:right w:val="none" w:sz="0" w:space="0" w:color="auto"/>
      </w:divBdr>
    </w:div>
    <w:div w:id="108159084">
      <w:bodyDiv w:val="1"/>
      <w:marLeft w:val="0"/>
      <w:marRight w:val="0"/>
      <w:marTop w:val="0"/>
      <w:marBottom w:val="0"/>
      <w:divBdr>
        <w:top w:val="none" w:sz="0" w:space="0" w:color="auto"/>
        <w:left w:val="none" w:sz="0" w:space="0" w:color="auto"/>
        <w:bottom w:val="none" w:sz="0" w:space="0" w:color="auto"/>
        <w:right w:val="none" w:sz="0" w:space="0" w:color="auto"/>
      </w:divBdr>
    </w:div>
    <w:div w:id="108548126">
      <w:bodyDiv w:val="1"/>
      <w:marLeft w:val="0"/>
      <w:marRight w:val="0"/>
      <w:marTop w:val="0"/>
      <w:marBottom w:val="0"/>
      <w:divBdr>
        <w:top w:val="none" w:sz="0" w:space="0" w:color="auto"/>
        <w:left w:val="none" w:sz="0" w:space="0" w:color="auto"/>
        <w:bottom w:val="none" w:sz="0" w:space="0" w:color="auto"/>
        <w:right w:val="none" w:sz="0" w:space="0" w:color="auto"/>
      </w:divBdr>
    </w:div>
    <w:div w:id="113525372">
      <w:bodyDiv w:val="1"/>
      <w:marLeft w:val="0"/>
      <w:marRight w:val="0"/>
      <w:marTop w:val="0"/>
      <w:marBottom w:val="0"/>
      <w:divBdr>
        <w:top w:val="none" w:sz="0" w:space="0" w:color="auto"/>
        <w:left w:val="none" w:sz="0" w:space="0" w:color="auto"/>
        <w:bottom w:val="none" w:sz="0" w:space="0" w:color="auto"/>
        <w:right w:val="none" w:sz="0" w:space="0" w:color="auto"/>
      </w:divBdr>
    </w:div>
    <w:div w:id="121383908">
      <w:bodyDiv w:val="1"/>
      <w:marLeft w:val="0"/>
      <w:marRight w:val="0"/>
      <w:marTop w:val="0"/>
      <w:marBottom w:val="0"/>
      <w:divBdr>
        <w:top w:val="none" w:sz="0" w:space="0" w:color="auto"/>
        <w:left w:val="none" w:sz="0" w:space="0" w:color="auto"/>
        <w:bottom w:val="none" w:sz="0" w:space="0" w:color="auto"/>
        <w:right w:val="none" w:sz="0" w:space="0" w:color="auto"/>
      </w:divBdr>
    </w:div>
    <w:div w:id="122576526">
      <w:bodyDiv w:val="1"/>
      <w:marLeft w:val="0"/>
      <w:marRight w:val="0"/>
      <w:marTop w:val="0"/>
      <w:marBottom w:val="0"/>
      <w:divBdr>
        <w:top w:val="none" w:sz="0" w:space="0" w:color="auto"/>
        <w:left w:val="none" w:sz="0" w:space="0" w:color="auto"/>
        <w:bottom w:val="none" w:sz="0" w:space="0" w:color="auto"/>
        <w:right w:val="none" w:sz="0" w:space="0" w:color="auto"/>
      </w:divBdr>
    </w:div>
    <w:div w:id="141309538">
      <w:bodyDiv w:val="1"/>
      <w:marLeft w:val="0"/>
      <w:marRight w:val="0"/>
      <w:marTop w:val="0"/>
      <w:marBottom w:val="0"/>
      <w:divBdr>
        <w:top w:val="none" w:sz="0" w:space="0" w:color="auto"/>
        <w:left w:val="none" w:sz="0" w:space="0" w:color="auto"/>
        <w:bottom w:val="none" w:sz="0" w:space="0" w:color="auto"/>
        <w:right w:val="none" w:sz="0" w:space="0" w:color="auto"/>
      </w:divBdr>
    </w:div>
    <w:div w:id="149714071">
      <w:bodyDiv w:val="1"/>
      <w:marLeft w:val="0"/>
      <w:marRight w:val="0"/>
      <w:marTop w:val="0"/>
      <w:marBottom w:val="0"/>
      <w:divBdr>
        <w:top w:val="none" w:sz="0" w:space="0" w:color="auto"/>
        <w:left w:val="none" w:sz="0" w:space="0" w:color="auto"/>
        <w:bottom w:val="none" w:sz="0" w:space="0" w:color="auto"/>
        <w:right w:val="none" w:sz="0" w:space="0" w:color="auto"/>
      </w:divBdr>
    </w:div>
    <w:div w:id="152377063">
      <w:bodyDiv w:val="1"/>
      <w:marLeft w:val="0"/>
      <w:marRight w:val="0"/>
      <w:marTop w:val="0"/>
      <w:marBottom w:val="0"/>
      <w:divBdr>
        <w:top w:val="none" w:sz="0" w:space="0" w:color="auto"/>
        <w:left w:val="none" w:sz="0" w:space="0" w:color="auto"/>
        <w:bottom w:val="none" w:sz="0" w:space="0" w:color="auto"/>
        <w:right w:val="none" w:sz="0" w:space="0" w:color="auto"/>
      </w:divBdr>
    </w:div>
    <w:div w:id="161630347">
      <w:bodyDiv w:val="1"/>
      <w:marLeft w:val="0"/>
      <w:marRight w:val="0"/>
      <w:marTop w:val="0"/>
      <w:marBottom w:val="0"/>
      <w:divBdr>
        <w:top w:val="none" w:sz="0" w:space="0" w:color="auto"/>
        <w:left w:val="none" w:sz="0" w:space="0" w:color="auto"/>
        <w:bottom w:val="none" w:sz="0" w:space="0" w:color="auto"/>
        <w:right w:val="none" w:sz="0" w:space="0" w:color="auto"/>
      </w:divBdr>
    </w:div>
    <w:div w:id="177893096">
      <w:bodyDiv w:val="1"/>
      <w:marLeft w:val="0"/>
      <w:marRight w:val="0"/>
      <w:marTop w:val="0"/>
      <w:marBottom w:val="0"/>
      <w:divBdr>
        <w:top w:val="none" w:sz="0" w:space="0" w:color="auto"/>
        <w:left w:val="none" w:sz="0" w:space="0" w:color="auto"/>
        <w:bottom w:val="none" w:sz="0" w:space="0" w:color="auto"/>
        <w:right w:val="none" w:sz="0" w:space="0" w:color="auto"/>
      </w:divBdr>
    </w:div>
    <w:div w:id="179396168">
      <w:bodyDiv w:val="1"/>
      <w:marLeft w:val="0"/>
      <w:marRight w:val="0"/>
      <w:marTop w:val="0"/>
      <w:marBottom w:val="0"/>
      <w:divBdr>
        <w:top w:val="none" w:sz="0" w:space="0" w:color="auto"/>
        <w:left w:val="none" w:sz="0" w:space="0" w:color="auto"/>
        <w:bottom w:val="none" w:sz="0" w:space="0" w:color="auto"/>
        <w:right w:val="none" w:sz="0" w:space="0" w:color="auto"/>
      </w:divBdr>
    </w:div>
    <w:div w:id="193466179">
      <w:bodyDiv w:val="1"/>
      <w:marLeft w:val="0"/>
      <w:marRight w:val="0"/>
      <w:marTop w:val="0"/>
      <w:marBottom w:val="0"/>
      <w:divBdr>
        <w:top w:val="none" w:sz="0" w:space="0" w:color="auto"/>
        <w:left w:val="none" w:sz="0" w:space="0" w:color="auto"/>
        <w:bottom w:val="none" w:sz="0" w:space="0" w:color="auto"/>
        <w:right w:val="none" w:sz="0" w:space="0" w:color="auto"/>
      </w:divBdr>
    </w:div>
    <w:div w:id="201984294">
      <w:bodyDiv w:val="1"/>
      <w:marLeft w:val="0"/>
      <w:marRight w:val="0"/>
      <w:marTop w:val="0"/>
      <w:marBottom w:val="0"/>
      <w:divBdr>
        <w:top w:val="none" w:sz="0" w:space="0" w:color="auto"/>
        <w:left w:val="none" w:sz="0" w:space="0" w:color="auto"/>
        <w:bottom w:val="none" w:sz="0" w:space="0" w:color="auto"/>
        <w:right w:val="none" w:sz="0" w:space="0" w:color="auto"/>
      </w:divBdr>
    </w:div>
    <w:div w:id="215437000">
      <w:bodyDiv w:val="1"/>
      <w:marLeft w:val="0"/>
      <w:marRight w:val="0"/>
      <w:marTop w:val="0"/>
      <w:marBottom w:val="0"/>
      <w:divBdr>
        <w:top w:val="none" w:sz="0" w:space="0" w:color="auto"/>
        <w:left w:val="none" w:sz="0" w:space="0" w:color="auto"/>
        <w:bottom w:val="none" w:sz="0" w:space="0" w:color="auto"/>
        <w:right w:val="none" w:sz="0" w:space="0" w:color="auto"/>
      </w:divBdr>
    </w:div>
    <w:div w:id="217401812">
      <w:bodyDiv w:val="1"/>
      <w:marLeft w:val="0"/>
      <w:marRight w:val="0"/>
      <w:marTop w:val="0"/>
      <w:marBottom w:val="0"/>
      <w:divBdr>
        <w:top w:val="none" w:sz="0" w:space="0" w:color="auto"/>
        <w:left w:val="none" w:sz="0" w:space="0" w:color="auto"/>
        <w:bottom w:val="none" w:sz="0" w:space="0" w:color="auto"/>
        <w:right w:val="none" w:sz="0" w:space="0" w:color="auto"/>
      </w:divBdr>
    </w:div>
    <w:div w:id="225645786">
      <w:bodyDiv w:val="1"/>
      <w:marLeft w:val="0"/>
      <w:marRight w:val="0"/>
      <w:marTop w:val="0"/>
      <w:marBottom w:val="0"/>
      <w:divBdr>
        <w:top w:val="none" w:sz="0" w:space="0" w:color="auto"/>
        <w:left w:val="none" w:sz="0" w:space="0" w:color="auto"/>
        <w:bottom w:val="none" w:sz="0" w:space="0" w:color="auto"/>
        <w:right w:val="none" w:sz="0" w:space="0" w:color="auto"/>
      </w:divBdr>
    </w:div>
    <w:div w:id="252668974">
      <w:bodyDiv w:val="1"/>
      <w:marLeft w:val="0"/>
      <w:marRight w:val="0"/>
      <w:marTop w:val="0"/>
      <w:marBottom w:val="0"/>
      <w:divBdr>
        <w:top w:val="none" w:sz="0" w:space="0" w:color="auto"/>
        <w:left w:val="none" w:sz="0" w:space="0" w:color="auto"/>
        <w:bottom w:val="none" w:sz="0" w:space="0" w:color="auto"/>
        <w:right w:val="none" w:sz="0" w:space="0" w:color="auto"/>
      </w:divBdr>
    </w:div>
    <w:div w:id="256134066">
      <w:bodyDiv w:val="1"/>
      <w:marLeft w:val="0"/>
      <w:marRight w:val="0"/>
      <w:marTop w:val="0"/>
      <w:marBottom w:val="0"/>
      <w:divBdr>
        <w:top w:val="none" w:sz="0" w:space="0" w:color="auto"/>
        <w:left w:val="none" w:sz="0" w:space="0" w:color="auto"/>
        <w:bottom w:val="none" w:sz="0" w:space="0" w:color="auto"/>
        <w:right w:val="none" w:sz="0" w:space="0" w:color="auto"/>
      </w:divBdr>
    </w:div>
    <w:div w:id="272130860">
      <w:bodyDiv w:val="1"/>
      <w:marLeft w:val="0"/>
      <w:marRight w:val="0"/>
      <w:marTop w:val="0"/>
      <w:marBottom w:val="0"/>
      <w:divBdr>
        <w:top w:val="none" w:sz="0" w:space="0" w:color="auto"/>
        <w:left w:val="none" w:sz="0" w:space="0" w:color="auto"/>
        <w:bottom w:val="none" w:sz="0" w:space="0" w:color="auto"/>
        <w:right w:val="none" w:sz="0" w:space="0" w:color="auto"/>
      </w:divBdr>
    </w:div>
    <w:div w:id="278145473">
      <w:bodyDiv w:val="1"/>
      <w:marLeft w:val="0"/>
      <w:marRight w:val="0"/>
      <w:marTop w:val="0"/>
      <w:marBottom w:val="0"/>
      <w:divBdr>
        <w:top w:val="none" w:sz="0" w:space="0" w:color="auto"/>
        <w:left w:val="none" w:sz="0" w:space="0" w:color="auto"/>
        <w:bottom w:val="none" w:sz="0" w:space="0" w:color="auto"/>
        <w:right w:val="none" w:sz="0" w:space="0" w:color="auto"/>
      </w:divBdr>
    </w:div>
    <w:div w:id="279924352">
      <w:bodyDiv w:val="1"/>
      <w:marLeft w:val="0"/>
      <w:marRight w:val="0"/>
      <w:marTop w:val="0"/>
      <w:marBottom w:val="0"/>
      <w:divBdr>
        <w:top w:val="none" w:sz="0" w:space="0" w:color="auto"/>
        <w:left w:val="none" w:sz="0" w:space="0" w:color="auto"/>
        <w:bottom w:val="none" w:sz="0" w:space="0" w:color="auto"/>
        <w:right w:val="none" w:sz="0" w:space="0" w:color="auto"/>
      </w:divBdr>
    </w:div>
    <w:div w:id="293951568">
      <w:bodyDiv w:val="1"/>
      <w:marLeft w:val="0"/>
      <w:marRight w:val="0"/>
      <w:marTop w:val="0"/>
      <w:marBottom w:val="0"/>
      <w:divBdr>
        <w:top w:val="none" w:sz="0" w:space="0" w:color="auto"/>
        <w:left w:val="none" w:sz="0" w:space="0" w:color="auto"/>
        <w:bottom w:val="none" w:sz="0" w:space="0" w:color="auto"/>
        <w:right w:val="none" w:sz="0" w:space="0" w:color="auto"/>
      </w:divBdr>
    </w:div>
    <w:div w:id="323633926">
      <w:bodyDiv w:val="1"/>
      <w:marLeft w:val="0"/>
      <w:marRight w:val="0"/>
      <w:marTop w:val="0"/>
      <w:marBottom w:val="0"/>
      <w:divBdr>
        <w:top w:val="none" w:sz="0" w:space="0" w:color="auto"/>
        <w:left w:val="none" w:sz="0" w:space="0" w:color="auto"/>
        <w:bottom w:val="none" w:sz="0" w:space="0" w:color="auto"/>
        <w:right w:val="none" w:sz="0" w:space="0" w:color="auto"/>
      </w:divBdr>
    </w:div>
    <w:div w:id="339436000">
      <w:bodyDiv w:val="1"/>
      <w:marLeft w:val="0"/>
      <w:marRight w:val="0"/>
      <w:marTop w:val="0"/>
      <w:marBottom w:val="0"/>
      <w:divBdr>
        <w:top w:val="none" w:sz="0" w:space="0" w:color="auto"/>
        <w:left w:val="none" w:sz="0" w:space="0" w:color="auto"/>
        <w:bottom w:val="none" w:sz="0" w:space="0" w:color="auto"/>
        <w:right w:val="none" w:sz="0" w:space="0" w:color="auto"/>
      </w:divBdr>
    </w:div>
    <w:div w:id="347684593">
      <w:bodyDiv w:val="1"/>
      <w:marLeft w:val="0"/>
      <w:marRight w:val="0"/>
      <w:marTop w:val="0"/>
      <w:marBottom w:val="0"/>
      <w:divBdr>
        <w:top w:val="none" w:sz="0" w:space="0" w:color="auto"/>
        <w:left w:val="none" w:sz="0" w:space="0" w:color="auto"/>
        <w:bottom w:val="none" w:sz="0" w:space="0" w:color="auto"/>
        <w:right w:val="none" w:sz="0" w:space="0" w:color="auto"/>
      </w:divBdr>
    </w:div>
    <w:div w:id="367339907">
      <w:bodyDiv w:val="1"/>
      <w:marLeft w:val="0"/>
      <w:marRight w:val="0"/>
      <w:marTop w:val="0"/>
      <w:marBottom w:val="0"/>
      <w:divBdr>
        <w:top w:val="none" w:sz="0" w:space="0" w:color="auto"/>
        <w:left w:val="none" w:sz="0" w:space="0" w:color="auto"/>
        <w:bottom w:val="none" w:sz="0" w:space="0" w:color="auto"/>
        <w:right w:val="none" w:sz="0" w:space="0" w:color="auto"/>
      </w:divBdr>
    </w:div>
    <w:div w:id="371468337">
      <w:bodyDiv w:val="1"/>
      <w:marLeft w:val="0"/>
      <w:marRight w:val="0"/>
      <w:marTop w:val="0"/>
      <w:marBottom w:val="0"/>
      <w:divBdr>
        <w:top w:val="none" w:sz="0" w:space="0" w:color="auto"/>
        <w:left w:val="none" w:sz="0" w:space="0" w:color="auto"/>
        <w:bottom w:val="none" w:sz="0" w:space="0" w:color="auto"/>
        <w:right w:val="none" w:sz="0" w:space="0" w:color="auto"/>
      </w:divBdr>
    </w:div>
    <w:div w:id="373045166">
      <w:bodyDiv w:val="1"/>
      <w:marLeft w:val="0"/>
      <w:marRight w:val="0"/>
      <w:marTop w:val="0"/>
      <w:marBottom w:val="0"/>
      <w:divBdr>
        <w:top w:val="none" w:sz="0" w:space="0" w:color="auto"/>
        <w:left w:val="none" w:sz="0" w:space="0" w:color="auto"/>
        <w:bottom w:val="none" w:sz="0" w:space="0" w:color="auto"/>
        <w:right w:val="none" w:sz="0" w:space="0" w:color="auto"/>
      </w:divBdr>
    </w:div>
    <w:div w:id="391544217">
      <w:bodyDiv w:val="1"/>
      <w:marLeft w:val="0"/>
      <w:marRight w:val="0"/>
      <w:marTop w:val="0"/>
      <w:marBottom w:val="0"/>
      <w:divBdr>
        <w:top w:val="none" w:sz="0" w:space="0" w:color="auto"/>
        <w:left w:val="none" w:sz="0" w:space="0" w:color="auto"/>
        <w:bottom w:val="none" w:sz="0" w:space="0" w:color="auto"/>
        <w:right w:val="none" w:sz="0" w:space="0" w:color="auto"/>
      </w:divBdr>
    </w:div>
    <w:div w:id="395591246">
      <w:bodyDiv w:val="1"/>
      <w:marLeft w:val="0"/>
      <w:marRight w:val="0"/>
      <w:marTop w:val="0"/>
      <w:marBottom w:val="0"/>
      <w:divBdr>
        <w:top w:val="none" w:sz="0" w:space="0" w:color="auto"/>
        <w:left w:val="none" w:sz="0" w:space="0" w:color="auto"/>
        <w:bottom w:val="none" w:sz="0" w:space="0" w:color="auto"/>
        <w:right w:val="none" w:sz="0" w:space="0" w:color="auto"/>
      </w:divBdr>
    </w:div>
    <w:div w:id="400443216">
      <w:bodyDiv w:val="1"/>
      <w:marLeft w:val="0"/>
      <w:marRight w:val="0"/>
      <w:marTop w:val="0"/>
      <w:marBottom w:val="0"/>
      <w:divBdr>
        <w:top w:val="none" w:sz="0" w:space="0" w:color="auto"/>
        <w:left w:val="none" w:sz="0" w:space="0" w:color="auto"/>
        <w:bottom w:val="none" w:sz="0" w:space="0" w:color="auto"/>
        <w:right w:val="none" w:sz="0" w:space="0" w:color="auto"/>
      </w:divBdr>
    </w:div>
    <w:div w:id="400643116">
      <w:bodyDiv w:val="1"/>
      <w:marLeft w:val="0"/>
      <w:marRight w:val="0"/>
      <w:marTop w:val="0"/>
      <w:marBottom w:val="0"/>
      <w:divBdr>
        <w:top w:val="none" w:sz="0" w:space="0" w:color="auto"/>
        <w:left w:val="none" w:sz="0" w:space="0" w:color="auto"/>
        <w:bottom w:val="none" w:sz="0" w:space="0" w:color="auto"/>
        <w:right w:val="none" w:sz="0" w:space="0" w:color="auto"/>
      </w:divBdr>
    </w:div>
    <w:div w:id="442653391">
      <w:bodyDiv w:val="1"/>
      <w:marLeft w:val="0"/>
      <w:marRight w:val="0"/>
      <w:marTop w:val="0"/>
      <w:marBottom w:val="0"/>
      <w:divBdr>
        <w:top w:val="none" w:sz="0" w:space="0" w:color="auto"/>
        <w:left w:val="none" w:sz="0" w:space="0" w:color="auto"/>
        <w:bottom w:val="none" w:sz="0" w:space="0" w:color="auto"/>
        <w:right w:val="none" w:sz="0" w:space="0" w:color="auto"/>
      </w:divBdr>
    </w:div>
    <w:div w:id="461651628">
      <w:bodyDiv w:val="1"/>
      <w:marLeft w:val="0"/>
      <w:marRight w:val="0"/>
      <w:marTop w:val="0"/>
      <w:marBottom w:val="0"/>
      <w:divBdr>
        <w:top w:val="none" w:sz="0" w:space="0" w:color="auto"/>
        <w:left w:val="none" w:sz="0" w:space="0" w:color="auto"/>
        <w:bottom w:val="none" w:sz="0" w:space="0" w:color="auto"/>
        <w:right w:val="none" w:sz="0" w:space="0" w:color="auto"/>
      </w:divBdr>
    </w:div>
    <w:div w:id="464007192">
      <w:bodyDiv w:val="1"/>
      <w:marLeft w:val="0"/>
      <w:marRight w:val="0"/>
      <w:marTop w:val="0"/>
      <w:marBottom w:val="0"/>
      <w:divBdr>
        <w:top w:val="none" w:sz="0" w:space="0" w:color="auto"/>
        <w:left w:val="none" w:sz="0" w:space="0" w:color="auto"/>
        <w:bottom w:val="none" w:sz="0" w:space="0" w:color="auto"/>
        <w:right w:val="none" w:sz="0" w:space="0" w:color="auto"/>
      </w:divBdr>
    </w:div>
    <w:div w:id="465320589">
      <w:bodyDiv w:val="1"/>
      <w:marLeft w:val="0"/>
      <w:marRight w:val="0"/>
      <w:marTop w:val="0"/>
      <w:marBottom w:val="0"/>
      <w:divBdr>
        <w:top w:val="none" w:sz="0" w:space="0" w:color="auto"/>
        <w:left w:val="none" w:sz="0" w:space="0" w:color="auto"/>
        <w:bottom w:val="none" w:sz="0" w:space="0" w:color="auto"/>
        <w:right w:val="none" w:sz="0" w:space="0" w:color="auto"/>
      </w:divBdr>
    </w:div>
    <w:div w:id="471286503">
      <w:bodyDiv w:val="1"/>
      <w:marLeft w:val="0"/>
      <w:marRight w:val="0"/>
      <w:marTop w:val="0"/>
      <w:marBottom w:val="0"/>
      <w:divBdr>
        <w:top w:val="none" w:sz="0" w:space="0" w:color="auto"/>
        <w:left w:val="none" w:sz="0" w:space="0" w:color="auto"/>
        <w:bottom w:val="none" w:sz="0" w:space="0" w:color="auto"/>
        <w:right w:val="none" w:sz="0" w:space="0" w:color="auto"/>
      </w:divBdr>
    </w:div>
    <w:div w:id="475688702">
      <w:bodyDiv w:val="1"/>
      <w:marLeft w:val="0"/>
      <w:marRight w:val="0"/>
      <w:marTop w:val="0"/>
      <w:marBottom w:val="0"/>
      <w:divBdr>
        <w:top w:val="none" w:sz="0" w:space="0" w:color="auto"/>
        <w:left w:val="none" w:sz="0" w:space="0" w:color="auto"/>
        <w:bottom w:val="none" w:sz="0" w:space="0" w:color="auto"/>
        <w:right w:val="none" w:sz="0" w:space="0" w:color="auto"/>
      </w:divBdr>
      <w:divsChild>
        <w:div w:id="1059093350">
          <w:marLeft w:val="0"/>
          <w:marRight w:val="0"/>
          <w:marTop w:val="0"/>
          <w:marBottom w:val="0"/>
          <w:divBdr>
            <w:top w:val="none" w:sz="0" w:space="0" w:color="auto"/>
            <w:left w:val="none" w:sz="0" w:space="0" w:color="auto"/>
            <w:bottom w:val="none" w:sz="0" w:space="0" w:color="auto"/>
            <w:right w:val="none" w:sz="0" w:space="0" w:color="auto"/>
          </w:divBdr>
        </w:div>
      </w:divsChild>
    </w:div>
    <w:div w:id="483008156">
      <w:bodyDiv w:val="1"/>
      <w:marLeft w:val="0"/>
      <w:marRight w:val="0"/>
      <w:marTop w:val="0"/>
      <w:marBottom w:val="0"/>
      <w:divBdr>
        <w:top w:val="none" w:sz="0" w:space="0" w:color="auto"/>
        <w:left w:val="none" w:sz="0" w:space="0" w:color="auto"/>
        <w:bottom w:val="none" w:sz="0" w:space="0" w:color="auto"/>
        <w:right w:val="none" w:sz="0" w:space="0" w:color="auto"/>
      </w:divBdr>
    </w:div>
    <w:div w:id="483592447">
      <w:bodyDiv w:val="1"/>
      <w:marLeft w:val="0"/>
      <w:marRight w:val="0"/>
      <w:marTop w:val="0"/>
      <w:marBottom w:val="0"/>
      <w:divBdr>
        <w:top w:val="none" w:sz="0" w:space="0" w:color="auto"/>
        <w:left w:val="none" w:sz="0" w:space="0" w:color="auto"/>
        <w:bottom w:val="none" w:sz="0" w:space="0" w:color="auto"/>
        <w:right w:val="none" w:sz="0" w:space="0" w:color="auto"/>
      </w:divBdr>
    </w:div>
    <w:div w:id="511997301">
      <w:bodyDiv w:val="1"/>
      <w:marLeft w:val="0"/>
      <w:marRight w:val="0"/>
      <w:marTop w:val="0"/>
      <w:marBottom w:val="0"/>
      <w:divBdr>
        <w:top w:val="none" w:sz="0" w:space="0" w:color="auto"/>
        <w:left w:val="none" w:sz="0" w:space="0" w:color="auto"/>
        <w:bottom w:val="none" w:sz="0" w:space="0" w:color="auto"/>
        <w:right w:val="none" w:sz="0" w:space="0" w:color="auto"/>
      </w:divBdr>
    </w:div>
    <w:div w:id="523522944">
      <w:bodyDiv w:val="1"/>
      <w:marLeft w:val="0"/>
      <w:marRight w:val="0"/>
      <w:marTop w:val="0"/>
      <w:marBottom w:val="0"/>
      <w:divBdr>
        <w:top w:val="none" w:sz="0" w:space="0" w:color="auto"/>
        <w:left w:val="none" w:sz="0" w:space="0" w:color="auto"/>
        <w:bottom w:val="none" w:sz="0" w:space="0" w:color="auto"/>
        <w:right w:val="none" w:sz="0" w:space="0" w:color="auto"/>
      </w:divBdr>
    </w:div>
    <w:div w:id="550456302">
      <w:bodyDiv w:val="1"/>
      <w:marLeft w:val="0"/>
      <w:marRight w:val="0"/>
      <w:marTop w:val="0"/>
      <w:marBottom w:val="0"/>
      <w:divBdr>
        <w:top w:val="none" w:sz="0" w:space="0" w:color="auto"/>
        <w:left w:val="none" w:sz="0" w:space="0" w:color="auto"/>
        <w:bottom w:val="none" w:sz="0" w:space="0" w:color="auto"/>
        <w:right w:val="none" w:sz="0" w:space="0" w:color="auto"/>
      </w:divBdr>
    </w:div>
    <w:div w:id="556161023">
      <w:bodyDiv w:val="1"/>
      <w:marLeft w:val="0"/>
      <w:marRight w:val="0"/>
      <w:marTop w:val="0"/>
      <w:marBottom w:val="0"/>
      <w:divBdr>
        <w:top w:val="none" w:sz="0" w:space="0" w:color="auto"/>
        <w:left w:val="none" w:sz="0" w:space="0" w:color="auto"/>
        <w:bottom w:val="none" w:sz="0" w:space="0" w:color="auto"/>
        <w:right w:val="none" w:sz="0" w:space="0" w:color="auto"/>
      </w:divBdr>
    </w:div>
    <w:div w:id="571694485">
      <w:bodyDiv w:val="1"/>
      <w:marLeft w:val="0"/>
      <w:marRight w:val="0"/>
      <w:marTop w:val="0"/>
      <w:marBottom w:val="0"/>
      <w:divBdr>
        <w:top w:val="none" w:sz="0" w:space="0" w:color="auto"/>
        <w:left w:val="none" w:sz="0" w:space="0" w:color="auto"/>
        <w:bottom w:val="none" w:sz="0" w:space="0" w:color="auto"/>
        <w:right w:val="none" w:sz="0" w:space="0" w:color="auto"/>
      </w:divBdr>
    </w:div>
    <w:div w:id="600262158">
      <w:bodyDiv w:val="1"/>
      <w:marLeft w:val="0"/>
      <w:marRight w:val="0"/>
      <w:marTop w:val="0"/>
      <w:marBottom w:val="0"/>
      <w:divBdr>
        <w:top w:val="none" w:sz="0" w:space="0" w:color="auto"/>
        <w:left w:val="none" w:sz="0" w:space="0" w:color="auto"/>
        <w:bottom w:val="none" w:sz="0" w:space="0" w:color="auto"/>
        <w:right w:val="none" w:sz="0" w:space="0" w:color="auto"/>
      </w:divBdr>
    </w:div>
    <w:div w:id="605699378">
      <w:bodyDiv w:val="1"/>
      <w:marLeft w:val="0"/>
      <w:marRight w:val="0"/>
      <w:marTop w:val="0"/>
      <w:marBottom w:val="0"/>
      <w:divBdr>
        <w:top w:val="none" w:sz="0" w:space="0" w:color="auto"/>
        <w:left w:val="none" w:sz="0" w:space="0" w:color="auto"/>
        <w:bottom w:val="none" w:sz="0" w:space="0" w:color="auto"/>
        <w:right w:val="none" w:sz="0" w:space="0" w:color="auto"/>
      </w:divBdr>
    </w:div>
    <w:div w:id="631011504">
      <w:bodyDiv w:val="1"/>
      <w:marLeft w:val="0"/>
      <w:marRight w:val="0"/>
      <w:marTop w:val="0"/>
      <w:marBottom w:val="0"/>
      <w:divBdr>
        <w:top w:val="none" w:sz="0" w:space="0" w:color="auto"/>
        <w:left w:val="none" w:sz="0" w:space="0" w:color="auto"/>
        <w:bottom w:val="none" w:sz="0" w:space="0" w:color="auto"/>
        <w:right w:val="none" w:sz="0" w:space="0" w:color="auto"/>
      </w:divBdr>
    </w:div>
    <w:div w:id="642737439">
      <w:bodyDiv w:val="1"/>
      <w:marLeft w:val="0"/>
      <w:marRight w:val="0"/>
      <w:marTop w:val="0"/>
      <w:marBottom w:val="0"/>
      <w:divBdr>
        <w:top w:val="none" w:sz="0" w:space="0" w:color="auto"/>
        <w:left w:val="none" w:sz="0" w:space="0" w:color="auto"/>
        <w:bottom w:val="none" w:sz="0" w:space="0" w:color="auto"/>
        <w:right w:val="none" w:sz="0" w:space="0" w:color="auto"/>
      </w:divBdr>
      <w:divsChild>
        <w:div w:id="306864929">
          <w:marLeft w:val="0"/>
          <w:marRight w:val="0"/>
          <w:marTop w:val="0"/>
          <w:marBottom w:val="0"/>
          <w:divBdr>
            <w:top w:val="single" w:sz="2" w:space="0" w:color="E5E7EB"/>
            <w:left w:val="single" w:sz="2" w:space="0" w:color="E5E7EB"/>
            <w:bottom w:val="single" w:sz="2" w:space="0" w:color="E5E7EB"/>
            <w:right w:val="single" w:sz="2" w:space="0" w:color="E5E7EB"/>
          </w:divBdr>
          <w:divsChild>
            <w:div w:id="472795065">
              <w:marLeft w:val="0"/>
              <w:marRight w:val="0"/>
              <w:marTop w:val="0"/>
              <w:marBottom w:val="0"/>
              <w:divBdr>
                <w:top w:val="single" w:sz="2" w:space="0" w:color="E5E7EB"/>
                <w:left w:val="single" w:sz="2" w:space="0" w:color="E5E7EB"/>
                <w:bottom w:val="single" w:sz="2" w:space="0" w:color="E5E7EB"/>
                <w:right w:val="single" w:sz="2" w:space="0" w:color="E5E7EB"/>
              </w:divBdr>
              <w:divsChild>
                <w:div w:id="1774205219">
                  <w:marLeft w:val="0"/>
                  <w:marRight w:val="0"/>
                  <w:marTop w:val="0"/>
                  <w:marBottom w:val="0"/>
                  <w:divBdr>
                    <w:top w:val="single" w:sz="2" w:space="0" w:color="E5E7EB"/>
                    <w:left w:val="single" w:sz="2" w:space="0" w:color="E5E7EB"/>
                    <w:bottom w:val="single" w:sz="2" w:space="31" w:color="E5E7EB"/>
                    <w:right w:val="single" w:sz="2" w:space="0" w:color="E5E7EB"/>
                  </w:divBdr>
                  <w:divsChild>
                    <w:div w:id="953945592">
                      <w:marLeft w:val="0"/>
                      <w:marRight w:val="0"/>
                      <w:marTop w:val="0"/>
                      <w:marBottom w:val="0"/>
                      <w:divBdr>
                        <w:top w:val="single" w:sz="2" w:space="0" w:color="E5E7EB"/>
                        <w:left w:val="single" w:sz="2" w:space="0" w:color="E5E7EB"/>
                        <w:bottom w:val="single" w:sz="2" w:space="0" w:color="E5E7EB"/>
                        <w:right w:val="single" w:sz="2" w:space="0" w:color="E5E7EB"/>
                      </w:divBdr>
                      <w:divsChild>
                        <w:div w:id="8483022">
                          <w:marLeft w:val="0"/>
                          <w:marRight w:val="0"/>
                          <w:marTop w:val="0"/>
                          <w:marBottom w:val="0"/>
                          <w:divBdr>
                            <w:top w:val="single" w:sz="2" w:space="0" w:color="E5E7EB"/>
                            <w:left w:val="single" w:sz="2" w:space="0" w:color="E5E7EB"/>
                            <w:bottom w:val="single" w:sz="2" w:space="0" w:color="E5E7EB"/>
                            <w:right w:val="single" w:sz="2" w:space="0" w:color="E5E7EB"/>
                          </w:divBdr>
                          <w:divsChild>
                            <w:div w:id="145321408">
                              <w:marLeft w:val="0"/>
                              <w:marRight w:val="0"/>
                              <w:marTop w:val="0"/>
                              <w:marBottom w:val="0"/>
                              <w:divBdr>
                                <w:top w:val="single" w:sz="2" w:space="0" w:color="E5E7EB"/>
                                <w:left w:val="single" w:sz="2" w:space="0" w:color="E5E7EB"/>
                                <w:bottom w:val="single" w:sz="2" w:space="0" w:color="E5E7EB"/>
                                <w:right w:val="single" w:sz="2" w:space="0" w:color="E5E7EB"/>
                              </w:divBdr>
                              <w:divsChild>
                                <w:div w:id="1681614385">
                                  <w:marLeft w:val="0"/>
                                  <w:marRight w:val="0"/>
                                  <w:marTop w:val="0"/>
                                  <w:marBottom w:val="0"/>
                                  <w:divBdr>
                                    <w:top w:val="single" w:sz="2" w:space="0" w:color="E5E7EB"/>
                                    <w:left w:val="single" w:sz="2" w:space="0" w:color="E5E7EB"/>
                                    <w:bottom w:val="single" w:sz="2" w:space="0" w:color="E5E7EB"/>
                                    <w:right w:val="single" w:sz="2" w:space="0" w:color="E5E7EB"/>
                                  </w:divBdr>
                                  <w:divsChild>
                                    <w:div w:id="663166073">
                                      <w:marLeft w:val="0"/>
                                      <w:marRight w:val="0"/>
                                      <w:marTop w:val="0"/>
                                      <w:marBottom w:val="0"/>
                                      <w:divBdr>
                                        <w:top w:val="single" w:sz="2" w:space="0" w:color="E5E7EB"/>
                                        <w:left w:val="single" w:sz="2" w:space="0" w:color="E5E7EB"/>
                                        <w:bottom w:val="single" w:sz="2" w:space="0" w:color="E5E7EB"/>
                                        <w:right w:val="single" w:sz="2" w:space="0" w:color="E5E7EB"/>
                                      </w:divBdr>
                                      <w:divsChild>
                                        <w:div w:id="1600286462">
                                          <w:marLeft w:val="0"/>
                                          <w:marRight w:val="0"/>
                                          <w:marTop w:val="0"/>
                                          <w:marBottom w:val="0"/>
                                          <w:divBdr>
                                            <w:top w:val="single" w:sz="2" w:space="0" w:color="E5E7EB"/>
                                            <w:left w:val="single" w:sz="2" w:space="0" w:color="E5E7EB"/>
                                            <w:bottom w:val="single" w:sz="2" w:space="0" w:color="E5E7EB"/>
                                            <w:right w:val="single" w:sz="2" w:space="0" w:color="E5E7EB"/>
                                          </w:divBdr>
                                          <w:divsChild>
                                            <w:div w:id="606885913">
                                              <w:marLeft w:val="0"/>
                                              <w:marRight w:val="0"/>
                                              <w:marTop w:val="0"/>
                                              <w:marBottom w:val="0"/>
                                              <w:divBdr>
                                                <w:top w:val="single" w:sz="2" w:space="0" w:color="E5E7EB"/>
                                                <w:left w:val="single" w:sz="2" w:space="0" w:color="E5E7EB"/>
                                                <w:bottom w:val="single" w:sz="2" w:space="0" w:color="E5E7EB"/>
                                                <w:right w:val="single" w:sz="2" w:space="0" w:color="E5E7EB"/>
                                              </w:divBdr>
                                              <w:divsChild>
                                                <w:div w:id="806045642">
                                                  <w:marLeft w:val="0"/>
                                                  <w:marRight w:val="0"/>
                                                  <w:marTop w:val="0"/>
                                                  <w:marBottom w:val="0"/>
                                                  <w:divBdr>
                                                    <w:top w:val="single" w:sz="2" w:space="0" w:color="E5E7EB"/>
                                                    <w:left w:val="single" w:sz="2" w:space="0" w:color="E5E7EB"/>
                                                    <w:bottom w:val="single" w:sz="2" w:space="0" w:color="E5E7EB"/>
                                                    <w:right w:val="single" w:sz="2" w:space="0" w:color="E5E7EB"/>
                                                  </w:divBdr>
                                                  <w:divsChild>
                                                    <w:div w:id="1779249964">
                                                      <w:marLeft w:val="0"/>
                                                      <w:marRight w:val="0"/>
                                                      <w:marTop w:val="0"/>
                                                      <w:marBottom w:val="0"/>
                                                      <w:divBdr>
                                                        <w:top w:val="single" w:sz="6" w:space="0" w:color="auto"/>
                                                        <w:left w:val="single" w:sz="6" w:space="0" w:color="auto"/>
                                                        <w:bottom w:val="single" w:sz="6" w:space="0" w:color="auto"/>
                                                        <w:right w:val="single" w:sz="6" w:space="0" w:color="auto"/>
                                                      </w:divBdr>
                                                      <w:divsChild>
                                                        <w:div w:id="151102663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sChild>
            </w:div>
          </w:divsChild>
        </w:div>
      </w:divsChild>
    </w:div>
    <w:div w:id="648292292">
      <w:bodyDiv w:val="1"/>
      <w:marLeft w:val="0"/>
      <w:marRight w:val="0"/>
      <w:marTop w:val="0"/>
      <w:marBottom w:val="0"/>
      <w:divBdr>
        <w:top w:val="none" w:sz="0" w:space="0" w:color="auto"/>
        <w:left w:val="none" w:sz="0" w:space="0" w:color="auto"/>
        <w:bottom w:val="none" w:sz="0" w:space="0" w:color="auto"/>
        <w:right w:val="none" w:sz="0" w:space="0" w:color="auto"/>
      </w:divBdr>
    </w:div>
    <w:div w:id="659193752">
      <w:bodyDiv w:val="1"/>
      <w:marLeft w:val="0"/>
      <w:marRight w:val="0"/>
      <w:marTop w:val="0"/>
      <w:marBottom w:val="0"/>
      <w:divBdr>
        <w:top w:val="none" w:sz="0" w:space="0" w:color="auto"/>
        <w:left w:val="none" w:sz="0" w:space="0" w:color="auto"/>
        <w:bottom w:val="none" w:sz="0" w:space="0" w:color="auto"/>
        <w:right w:val="none" w:sz="0" w:space="0" w:color="auto"/>
      </w:divBdr>
    </w:div>
    <w:div w:id="672025751">
      <w:bodyDiv w:val="1"/>
      <w:marLeft w:val="0"/>
      <w:marRight w:val="0"/>
      <w:marTop w:val="0"/>
      <w:marBottom w:val="0"/>
      <w:divBdr>
        <w:top w:val="none" w:sz="0" w:space="0" w:color="auto"/>
        <w:left w:val="none" w:sz="0" w:space="0" w:color="auto"/>
        <w:bottom w:val="none" w:sz="0" w:space="0" w:color="auto"/>
        <w:right w:val="none" w:sz="0" w:space="0" w:color="auto"/>
      </w:divBdr>
    </w:div>
    <w:div w:id="673800887">
      <w:bodyDiv w:val="1"/>
      <w:marLeft w:val="0"/>
      <w:marRight w:val="0"/>
      <w:marTop w:val="0"/>
      <w:marBottom w:val="0"/>
      <w:divBdr>
        <w:top w:val="none" w:sz="0" w:space="0" w:color="auto"/>
        <w:left w:val="none" w:sz="0" w:space="0" w:color="auto"/>
        <w:bottom w:val="none" w:sz="0" w:space="0" w:color="auto"/>
        <w:right w:val="none" w:sz="0" w:space="0" w:color="auto"/>
      </w:divBdr>
    </w:div>
    <w:div w:id="673992501">
      <w:bodyDiv w:val="1"/>
      <w:marLeft w:val="0"/>
      <w:marRight w:val="0"/>
      <w:marTop w:val="0"/>
      <w:marBottom w:val="0"/>
      <w:divBdr>
        <w:top w:val="none" w:sz="0" w:space="0" w:color="auto"/>
        <w:left w:val="none" w:sz="0" w:space="0" w:color="auto"/>
        <w:bottom w:val="none" w:sz="0" w:space="0" w:color="auto"/>
        <w:right w:val="none" w:sz="0" w:space="0" w:color="auto"/>
      </w:divBdr>
    </w:div>
    <w:div w:id="675113012">
      <w:bodyDiv w:val="1"/>
      <w:marLeft w:val="0"/>
      <w:marRight w:val="0"/>
      <w:marTop w:val="0"/>
      <w:marBottom w:val="0"/>
      <w:divBdr>
        <w:top w:val="none" w:sz="0" w:space="0" w:color="auto"/>
        <w:left w:val="none" w:sz="0" w:space="0" w:color="auto"/>
        <w:bottom w:val="none" w:sz="0" w:space="0" w:color="auto"/>
        <w:right w:val="none" w:sz="0" w:space="0" w:color="auto"/>
      </w:divBdr>
    </w:div>
    <w:div w:id="680401975">
      <w:bodyDiv w:val="1"/>
      <w:marLeft w:val="0"/>
      <w:marRight w:val="0"/>
      <w:marTop w:val="0"/>
      <w:marBottom w:val="0"/>
      <w:divBdr>
        <w:top w:val="none" w:sz="0" w:space="0" w:color="auto"/>
        <w:left w:val="none" w:sz="0" w:space="0" w:color="auto"/>
        <w:bottom w:val="none" w:sz="0" w:space="0" w:color="auto"/>
        <w:right w:val="none" w:sz="0" w:space="0" w:color="auto"/>
      </w:divBdr>
    </w:div>
    <w:div w:id="685523119">
      <w:bodyDiv w:val="1"/>
      <w:marLeft w:val="0"/>
      <w:marRight w:val="0"/>
      <w:marTop w:val="0"/>
      <w:marBottom w:val="0"/>
      <w:divBdr>
        <w:top w:val="none" w:sz="0" w:space="0" w:color="auto"/>
        <w:left w:val="none" w:sz="0" w:space="0" w:color="auto"/>
        <w:bottom w:val="none" w:sz="0" w:space="0" w:color="auto"/>
        <w:right w:val="none" w:sz="0" w:space="0" w:color="auto"/>
      </w:divBdr>
    </w:div>
    <w:div w:id="691422010">
      <w:bodyDiv w:val="1"/>
      <w:marLeft w:val="0"/>
      <w:marRight w:val="0"/>
      <w:marTop w:val="0"/>
      <w:marBottom w:val="0"/>
      <w:divBdr>
        <w:top w:val="none" w:sz="0" w:space="0" w:color="auto"/>
        <w:left w:val="none" w:sz="0" w:space="0" w:color="auto"/>
        <w:bottom w:val="none" w:sz="0" w:space="0" w:color="auto"/>
        <w:right w:val="none" w:sz="0" w:space="0" w:color="auto"/>
      </w:divBdr>
    </w:div>
    <w:div w:id="693460873">
      <w:bodyDiv w:val="1"/>
      <w:marLeft w:val="0"/>
      <w:marRight w:val="0"/>
      <w:marTop w:val="0"/>
      <w:marBottom w:val="0"/>
      <w:divBdr>
        <w:top w:val="none" w:sz="0" w:space="0" w:color="auto"/>
        <w:left w:val="none" w:sz="0" w:space="0" w:color="auto"/>
        <w:bottom w:val="none" w:sz="0" w:space="0" w:color="auto"/>
        <w:right w:val="none" w:sz="0" w:space="0" w:color="auto"/>
      </w:divBdr>
    </w:div>
    <w:div w:id="697395421">
      <w:bodyDiv w:val="1"/>
      <w:marLeft w:val="0"/>
      <w:marRight w:val="0"/>
      <w:marTop w:val="0"/>
      <w:marBottom w:val="0"/>
      <w:divBdr>
        <w:top w:val="none" w:sz="0" w:space="0" w:color="auto"/>
        <w:left w:val="none" w:sz="0" w:space="0" w:color="auto"/>
        <w:bottom w:val="none" w:sz="0" w:space="0" w:color="auto"/>
        <w:right w:val="none" w:sz="0" w:space="0" w:color="auto"/>
      </w:divBdr>
    </w:div>
    <w:div w:id="746465543">
      <w:bodyDiv w:val="1"/>
      <w:marLeft w:val="0"/>
      <w:marRight w:val="0"/>
      <w:marTop w:val="0"/>
      <w:marBottom w:val="0"/>
      <w:divBdr>
        <w:top w:val="none" w:sz="0" w:space="0" w:color="auto"/>
        <w:left w:val="none" w:sz="0" w:space="0" w:color="auto"/>
        <w:bottom w:val="none" w:sz="0" w:space="0" w:color="auto"/>
        <w:right w:val="none" w:sz="0" w:space="0" w:color="auto"/>
      </w:divBdr>
    </w:div>
    <w:div w:id="763187880">
      <w:bodyDiv w:val="1"/>
      <w:marLeft w:val="0"/>
      <w:marRight w:val="0"/>
      <w:marTop w:val="0"/>
      <w:marBottom w:val="0"/>
      <w:divBdr>
        <w:top w:val="none" w:sz="0" w:space="0" w:color="auto"/>
        <w:left w:val="none" w:sz="0" w:space="0" w:color="auto"/>
        <w:bottom w:val="none" w:sz="0" w:space="0" w:color="auto"/>
        <w:right w:val="none" w:sz="0" w:space="0" w:color="auto"/>
      </w:divBdr>
    </w:div>
    <w:div w:id="765812310">
      <w:bodyDiv w:val="1"/>
      <w:marLeft w:val="0"/>
      <w:marRight w:val="0"/>
      <w:marTop w:val="0"/>
      <w:marBottom w:val="0"/>
      <w:divBdr>
        <w:top w:val="none" w:sz="0" w:space="0" w:color="auto"/>
        <w:left w:val="none" w:sz="0" w:space="0" w:color="auto"/>
        <w:bottom w:val="none" w:sz="0" w:space="0" w:color="auto"/>
        <w:right w:val="none" w:sz="0" w:space="0" w:color="auto"/>
      </w:divBdr>
    </w:div>
    <w:div w:id="768084246">
      <w:bodyDiv w:val="1"/>
      <w:marLeft w:val="0"/>
      <w:marRight w:val="0"/>
      <w:marTop w:val="0"/>
      <w:marBottom w:val="0"/>
      <w:divBdr>
        <w:top w:val="none" w:sz="0" w:space="0" w:color="auto"/>
        <w:left w:val="none" w:sz="0" w:space="0" w:color="auto"/>
        <w:bottom w:val="none" w:sz="0" w:space="0" w:color="auto"/>
        <w:right w:val="none" w:sz="0" w:space="0" w:color="auto"/>
      </w:divBdr>
    </w:div>
    <w:div w:id="792793982">
      <w:bodyDiv w:val="1"/>
      <w:marLeft w:val="0"/>
      <w:marRight w:val="0"/>
      <w:marTop w:val="0"/>
      <w:marBottom w:val="0"/>
      <w:divBdr>
        <w:top w:val="none" w:sz="0" w:space="0" w:color="auto"/>
        <w:left w:val="none" w:sz="0" w:space="0" w:color="auto"/>
        <w:bottom w:val="none" w:sz="0" w:space="0" w:color="auto"/>
        <w:right w:val="none" w:sz="0" w:space="0" w:color="auto"/>
      </w:divBdr>
    </w:div>
    <w:div w:id="793016887">
      <w:bodyDiv w:val="1"/>
      <w:marLeft w:val="0"/>
      <w:marRight w:val="0"/>
      <w:marTop w:val="0"/>
      <w:marBottom w:val="0"/>
      <w:divBdr>
        <w:top w:val="none" w:sz="0" w:space="0" w:color="auto"/>
        <w:left w:val="none" w:sz="0" w:space="0" w:color="auto"/>
        <w:bottom w:val="none" w:sz="0" w:space="0" w:color="auto"/>
        <w:right w:val="none" w:sz="0" w:space="0" w:color="auto"/>
      </w:divBdr>
    </w:div>
    <w:div w:id="812480753">
      <w:bodyDiv w:val="1"/>
      <w:marLeft w:val="0"/>
      <w:marRight w:val="0"/>
      <w:marTop w:val="0"/>
      <w:marBottom w:val="0"/>
      <w:divBdr>
        <w:top w:val="none" w:sz="0" w:space="0" w:color="auto"/>
        <w:left w:val="none" w:sz="0" w:space="0" w:color="auto"/>
        <w:bottom w:val="none" w:sz="0" w:space="0" w:color="auto"/>
        <w:right w:val="none" w:sz="0" w:space="0" w:color="auto"/>
      </w:divBdr>
    </w:div>
    <w:div w:id="814219638">
      <w:bodyDiv w:val="1"/>
      <w:marLeft w:val="0"/>
      <w:marRight w:val="0"/>
      <w:marTop w:val="0"/>
      <w:marBottom w:val="0"/>
      <w:divBdr>
        <w:top w:val="none" w:sz="0" w:space="0" w:color="auto"/>
        <w:left w:val="none" w:sz="0" w:space="0" w:color="auto"/>
        <w:bottom w:val="none" w:sz="0" w:space="0" w:color="auto"/>
        <w:right w:val="none" w:sz="0" w:space="0" w:color="auto"/>
      </w:divBdr>
    </w:div>
    <w:div w:id="815495377">
      <w:bodyDiv w:val="1"/>
      <w:marLeft w:val="0"/>
      <w:marRight w:val="0"/>
      <w:marTop w:val="0"/>
      <w:marBottom w:val="0"/>
      <w:divBdr>
        <w:top w:val="none" w:sz="0" w:space="0" w:color="auto"/>
        <w:left w:val="none" w:sz="0" w:space="0" w:color="auto"/>
        <w:bottom w:val="none" w:sz="0" w:space="0" w:color="auto"/>
        <w:right w:val="none" w:sz="0" w:space="0" w:color="auto"/>
      </w:divBdr>
    </w:div>
    <w:div w:id="820124519">
      <w:bodyDiv w:val="1"/>
      <w:marLeft w:val="0"/>
      <w:marRight w:val="0"/>
      <w:marTop w:val="0"/>
      <w:marBottom w:val="0"/>
      <w:divBdr>
        <w:top w:val="none" w:sz="0" w:space="0" w:color="auto"/>
        <w:left w:val="none" w:sz="0" w:space="0" w:color="auto"/>
        <w:bottom w:val="none" w:sz="0" w:space="0" w:color="auto"/>
        <w:right w:val="none" w:sz="0" w:space="0" w:color="auto"/>
      </w:divBdr>
    </w:div>
    <w:div w:id="830876089">
      <w:bodyDiv w:val="1"/>
      <w:marLeft w:val="0"/>
      <w:marRight w:val="0"/>
      <w:marTop w:val="0"/>
      <w:marBottom w:val="0"/>
      <w:divBdr>
        <w:top w:val="none" w:sz="0" w:space="0" w:color="auto"/>
        <w:left w:val="none" w:sz="0" w:space="0" w:color="auto"/>
        <w:bottom w:val="none" w:sz="0" w:space="0" w:color="auto"/>
        <w:right w:val="none" w:sz="0" w:space="0" w:color="auto"/>
      </w:divBdr>
    </w:div>
    <w:div w:id="840700318">
      <w:bodyDiv w:val="1"/>
      <w:marLeft w:val="0"/>
      <w:marRight w:val="0"/>
      <w:marTop w:val="0"/>
      <w:marBottom w:val="0"/>
      <w:divBdr>
        <w:top w:val="none" w:sz="0" w:space="0" w:color="auto"/>
        <w:left w:val="none" w:sz="0" w:space="0" w:color="auto"/>
        <w:bottom w:val="none" w:sz="0" w:space="0" w:color="auto"/>
        <w:right w:val="none" w:sz="0" w:space="0" w:color="auto"/>
      </w:divBdr>
    </w:div>
    <w:div w:id="840852600">
      <w:bodyDiv w:val="1"/>
      <w:marLeft w:val="0"/>
      <w:marRight w:val="0"/>
      <w:marTop w:val="0"/>
      <w:marBottom w:val="0"/>
      <w:divBdr>
        <w:top w:val="none" w:sz="0" w:space="0" w:color="auto"/>
        <w:left w:val="none" w:sz="0" w:space="0" w:color="auto"/>
        <w:bottom w:val="none" w:sz="0" w:space="0" w:color="auto"/>
        <w:right w:val="none" w:sz="0" w:space="0" w:color="auto"/>
      </w:divBdr>
    </w:div>
    <w:div w:id="852694605">
      <w:bodyDiv w:val="1"/>
      <w:marLeft w:val="0"/>
      <w:marRight w:val="0"/>
      <w:marTop w:val="0"/>
      <w:marBottom w:val="0"/>
      <w:divBdr>
        <w:top w:val="none" w:sz="0" w:space="0" w:color="auto"/>
        <w:left w:val="none" w:sz="0" w:space="0" w:color="auto"/>
        <w:bottom w:val="none" w:sz="0" w:space="0" w:color="auto"/>
        <w:right w:val="none" w:sz="0" w:space="0" w:color="auto"/>
      </w:divBdr>
    </w:div>
    <w:div w:id="854611396">
      <w:bodyDiv w:val="1"/>
      <w:marLeft w:val="0"/>
      <w:marRight w:val="0"/>
      <w:marTop w:val="0"/>
      <w:marBottom w:val="0"/>
      <w:divBdr>
        <w:top w:val="none" w:sz="0" w:space="0" w:color="auto"/>
        <w:left w:val="none" w:sz="0" w:space="0" w:color="auto"/>
        <w:bottom w:val="none" w:sz="0" w:space="0" w:color="auto"/>
        <w:right w:val="none" w:sz="0" w:space="0" w:color="auto"/>
      </w:divBdr>
    </w:div>
    <w:div w:id="856119963">
      <w:bodyDiv w:val="1"/>
      <w:marLeft w:val="0"/>
      <w:marRight w:val="0"/>
      <w:marTop w:val="0"/>
      <w:marBottom w:val="0"/>
      <w:divBdr>
        <w:top w:val="none" w:sz="0" w:space="0" w:color="auto"/>
        <w:left w:val="none" w:sz="0" w:space="0" w:color="auto"/>
        <w:bottom w:val="none" w:sz="0" w:space="0" w:color="auto"/>
        <w:right w:val="none" w:sz="0" w:space="0" w:color="auto"/>
      </w:divBdr>
    </w:div>
    <w:div w:id="875047661">
      <w:bodyDiv w:val="1"/>
      <w:marLeft w:val="0"/>
      <w:marRight w:val="0"/>
      <w:marTop w:val="0"/>
      <w:marBottom w:val="0"/>
      <w:divBdr>
        <w:top w:val="none" w:sz="0" w:space="0" w:color="auto"/>
        <w:left w:val="none" w:sz="0" w:space="0" w:color="auto"/>
        <w:bottom w:val="none" w:sz="0" w:space="0" w:color="auto"/>
        <w:right w:val="none" w:sz="0" w:space="0" w:color="auto"/>
      </w:divBdr>
    </w:div>
    <w:div w:id="881484373">
      <w:bodyDiv w:val="1"/>
      <w:marLeft w:val="0"/>
      <w:marRight w:val="0"/>
      <w:marTop w:val="0"/>
      <w:marBottom w:val="0"/>
      <w:divBdr>
        <w:top w:val="none" w:sz="0" w:space="0" w:color="auto"/>
        <w:left w:val="none" w:sz="0" w:space="0" w:color="auto"/>
        <w:bottom w:val="none" w:sz="0" w:space="0" w:color="auto"/>
        <w:right w:val="none" w:sz="0" w:space="0" w:color="auto"/>
      </w:divBdr>
    </w:div>
    <w:div w:id="898829176">
      <w:bodyDiv w:val="1"/>
      <w:marLeft w:val="0"/>
      <w:marRight w:val="0"/>
      <w:marTop w:val="0"/>
      <w:marBottom w:val="0"/>
      <w:divBdr>
        <w:top w:val="none" w:sz="0" w:space="0" w:color="auto"/>
        <w:left w:val="none" w:sz="0" w:space="0" w:color="auto"/>
        <w:bottom w:val="none" w:sz="0" w:space="0" w:color="auto"/>
        <w:right w:val="none" w:sz="0" w:space="0" w:color="auto"/>
      </w:divBdr>
    </w:div>
    <w:div w:id="908466559">
      <w:bodyDiv w:val="1"/>
      <w:marLeft w:val="0"/>
      <w:marRight w:val="0"/>
      <w:marTop w:val="0"/>
      <w:marBottom w:val="0"/>
      <w:divBdr>
        <w:top w:val="none" w:sz="0" w:space="0" w:color="auto"/>
        <w:left w:val="none" w:sz="0" w:space="0" w:color="auto"/>
        <w:bottom w:val="none" w:sz="0" w:space="0" w:color="auto"/>
        <w:right w:val="none" w:sz="0" w:space="0" w:color="auto"/>
      </w:divBdr>
    </w:div>
    <w:div w:id="934828749">
      <w:bodyDiv w:val="1"/>
      <w:marLeft w:val="0"/>
      <w:marRight w:val="0"/>
      <w:marTop w:val="0"/>
      <w:marBottom w:val="0"/>
      <w:divBdr>
        <w:top w:val="none" w:sz="0" w:space="0" w:color="auto"/>
        <w:left w:val="none" w:sz="0" w:space="0" w:color="auto"/>
        <w:bottom w:val="none" w:sz="0" w:space="0" w:color="auto"/>
        <w:right w:val="none" w:sz="0" w:space="0" w:color="auto"/>
      </w:divBdr>
    </w:div>
    <w:div w:id="947081181">
      <w:bodyDiv w:val="1"/>
      <w:marLeft w:val="0"/>
      <w:marRight w:val="0"/>
      <w:marTop w:val="0"/>
      <w:marBottom w:val="0"/>
      <w:divBdr>
        <w:top w:val="none" w:sz="0" w:space="0" w:color="auto"/>
        <w:left w:val="none" w:sz="0" w:space="0" w:color="auto"/>
        <w:bottom w:val="none" w:sz="0" w:space="0" w:color="auto"/>
        <w:right w:val="none" w:sz="0" w:space="0" w:color="auto"/>
      </w:divBdr>
    </w:div>
    <w:div w:id="1005674191">
      <w:bodyDiv w:val="1"/>
      <w:marLeft w:val="0"/>
      <w:marRight w:val="0"/>
      <w:marTop w:val="0"/>
      <w:marBottom w:val="0"/>
      <w:divBdr>
        <w:top w:val="none" w:sz="0" w:space="0" w:color="auto"/>
        <w:left w:val="none" w:sz="0" w:space="0" w:color="auto"/>
        <w:bottom w:val="none" w:sz="0" w:space="0" w:color="auto"/>
        <w:right w:val="none" w:sz="0" w:space="0" w:color="auto"/>
      </w:divBdr>
    </w:div>
    <w:div w:id="1023483575">
      <w:bodyDiv w:val="1"/>
      <w:marLeft w:val="0"/>
      <w:marRight w:val="0"/>
      <w:marTop w:val="0"/>
      <w:marBottom w:val="0"/>
      <w:divBdr>
        <w:top w:val="none" w:sz="0" w:space="0" w:color="auto"/>
        <w:left w:val="none" w:sz="0" w:space="0" w:color="auto"/>
        <w:bottom w:val="none" w:sz="0" w:space="0" w:color="auto"/>
        <w:right w:val="none" w:sz="0" w:space="0" w:color="auto"/>
      </w:divBdr>
    </w:div>
    <w:div w:id="1028988111">
      <w:bodyDiv w:val="1"/>
      <w:marLeft w:val="0"/>
      <w:marRight w:val="0"/>
      <w:marTop w:val="0"/>
      <w:marBottom w:val="0"/>
      <w:divBdr>
        <w:top w:val="none" w:sz="0" w:space="0" w:color="auto"/>
        <w:left w:val="none" w:sz="0" w:space="0" w:color="auto"/>
        <w:bottom w:val="none" w:sz="0" w:space="0" w:color="auto"/>
        <w:right w:val="none" w:sz="0" w:space="0" w:color="auto"/>
      </w:divBdr>
    </w:div>
    <w:div w:id="1056511171">
      <w:bodyDiv w:val="1"/>
      <w:marLeft w:val="0"/>
      <w:marRight w:val="0"/>
      <w:marTop w:val="0"/>
      <w:marBottom w:val="0"/>
      <w:divBdr>
        <w:top w:val="none" w:sz="0" w:space="0" w:color="auto"/>
        <w:left w:val="none" w:sz="0" w:space="0" w:color="auto"/>
        <w:bottom w:val="none" w:sz="0" w:space="0" w:color="auto"/>
        <w:right w:val="none" w:sz="0" w:space="0" w:color="auto"/>
      </w:divBdr>
    </w:div>
    <w:div w:id="1072502747">
      <w:bodyDiv w:val="1"/>
      <w:marLeft w:val="0"/>
      <w:marRight w:val="0"/>
      <w:marTop w:val="0"/>
      <w:marBottom w:val="0"/>
      <w:divBdr>
        <w:top w:val="none" w:sz="0" w:space="0" w:color="auto"/>
        <w:left w:val="none" w:sz="0" w:space="0" w:color="auto"/>
        <w:bottom w:val="none" w:sz="0" w:space="0" w:color="auto"/>
        <w:right w:val="none" w:sz="0" w:space="0" w:color="auto"/>
      </w:divBdr>
    </w:div>
    <w:div w:id="1083600004">
      <w:bodyDiv w:val="1"/>
      <w:marLeft w:val="0"/>
      <w:marRight w:val="0"/>
      <w:marTop w:val="0"/>
      <w:marBottom w:val="0"/>
      <w:divBdr>
        <w:top w:val="none" w:sz="0" w:space="0" w:color="auto"/>
        <w:left w:val="none" w:sz="0" w:space="0" w:color="auto"/>
        <w:bottom w:val="none" w:sz="0" w:space="0" w:color="auto"/>
        <w:right w:val="none" w:sz="0" w:space="0" w:color="auto"/>
      </w:divBdr>
    </w:div>
    <w:div w:id="1099713756">
      <w:bodyDiv w:val="1"/>
      <w:marLeft w:val="0"/>
      <w:marRight w:val="0"/>
      <w:marTop w:val="0"/>
      <w:marBottom w:val="0"/>
      <w:divBdr>
        <w:top w:val="none" w:sz="0" w:space="0" w:color="auto"/>
        <w:left w:val="none" w:sz="0" w:space="0" w:color="auto"/>
        <w:bottom w:val="none" w:sz="0" w:space="0" w:color="auto"/>
        <w:right w:val="none" w:sz="0" w:space="0" w:color="auto"/>
      </w:divBdr>
    </w:div>
    <w:div w:id="1101143861">
      <w:bodyDiv w:val="1"/>
      <w:marLeft w:val="0"/>
      <w:marRight w:val="0"/>
      <w:marTop w:val="0"/>
      <w:marBottom w:val="0"/>
      <w:divBdr>
        <w:top w:val="none" w:sz="0" w:space="0" w:color="auto"/>
        <w:left w:val="none" w:sz="0" w:space="0" w:color="auto"/>
        <w:bottom w:val="none" w:sz="0" w:space="0" w:color="auto"/>
        <w:right w:val="none" w:sz="0" w:space="0" w:color="auto"/>
      </w:divBdr>
    </w:div>
    <w:div w:id="1110050103">
      <w:bodyDiv w:val="1"/>
      <w:marLeft w:val="0"/>
      <w:marRight w:val="0"/>
      <w:marTop w:val="0"/>
      <w:marBottom w:val="0"/>
      <w:divBdr>
        <w:top w:val="none" w:sz="0" w:space="0" w:color="auto"/>
        <w:left w:val="none" w:sz="0" w:space="0" w:color="auto"/>
        <w:bottom w:val="none" w:sz="0" w:space="0" w:color="auto"/>
        <w:right w:val="none" w:sz="0" w:space="0" w:color="auto"/>
      </w:divBdr>
    </w:div>
    <w:div w:id="1178810167">
      <w:bodyDiv w:val="1"/>
      <w:marLeft w:val="0"/>
      <w:marRight w:val="0"/>
      <w:marTop w:val="0"/>
      <w:marBottom w:val="0"/>
      <w:divBdr>
        <w:top w:val="none" w:sz="0" w:space="0" w:color="auto"/>
        <w:left w:val="none" w:sz="0" w:space="0" w:color="auto"/>
        <w:bottom w:val="none" w:sz="0" w:space="0" w:color="auto"/>
        <w:right w:val="none" w:sz="0" w:space="0" w:color="auto"/>
      </w:divBdr>
    </w:div>
    <w:div w:id="1192570373">
      <w:bodyDiv w:val="1"/>
      <w:marLeft w:val="0"/>
      <w:marRight w:val="0"/>
      <w:marTop w:val="0"/>
      <w:marBottom w:val="0"/>
      <w:divBdr>
        <w:top w:val="none" w:sz="0" w:space="0" w:color="auto"/>
        <w:left w:val="none" w:sz="0" w:space="0" w:color="auto"/>
        <w:bottom w:val="none" w:sz="0" w:space="0" w:color="auto"/>
        <w:right w:val="none" w:sz="0" w:space="0" w:color="auto"/>
      </w:divBdr>
    </w:div>
    <w:div w:id="1192643755">
      <w:bodyDiv w:val="1"/>
      <w:marLeft w:val="0"/>
      <w:marRight w:val="0"/>
      <w:marTop w:val="0"/>
      <w:marBottom w:val="0"/>
      <w:divBdr>
        <w:top w:val="none" w:sz="0" w:space="0" w:color="auto"/>
        <w:left w:val="none" w:sz="0" w:space="0" w:color="auto"/>
        <w:bottom w:val="none" w:sz="0" w:space="0" w:color="auto"/>
        <w:right w:val="none" w:sz="0" w:space="0" w:color="auto"/>
      </w:divBdr>
    </w:div>
    <w:div w:id="1203592892">
      <w:bodyDiv w:val="1"/>
      <w:marLeft w:val="0"/>
      <w:marRight w:val="0"/>
      <w:marTop w:val="0"/>
      <w:marBottom w:val="0"/>
      <w:divBdr>
        <w:top w:val="none" w:sz="0" w:space="0" w:color="auto"/>
        <w:left w:val="none" w:sz="0" w:space="0" w:color="auto"/>
        <w:bottom w:val="none" w:sz="0" w:space="0" w:color="auto"/>
        <w:right w:val="none" w:sz="0" w:space="0" w:color="auto"/>
      </w:divBdr>
    </w:div>
    <w:div w:id="1213424337">
      <w:bodyDiv w:val="1"/>
      <w:marLeft w:val="0"/>
      <w:marRight w:val="0"/>
      <w:marTop w:val="0"/>
      <w:marBottom w:val="0"/>
      <w:divBdr>
        <w:top w:val="none" w:sz="0" w:space="0" w:color="auto"/>
        <w:left w:val="none" w:sz="0" w:space="0" w:color="auto"/>
        <w:bottom w:val="none" w:sz="0" w:space="0" w:color="auto"/>
        <w:right w:val="none" w:sz="0" w:space="0" w:color="auto"/>
      </w:divBdr>
    </w:div>
    <w:div w:id="1214002926">
      <w:bodyDiv w:val="1"/>
      <w:marLeft w:val="0"/>
      <w:marRight w:val="0"/>
      <w:marTop w:val="0"/>
      <w:marBottom w:val="0"/>
      <w:divBdr>
        <w:top w:val="none" w:sz="0" w:space="0" w:color="auto"/>
        <w:left w:val="none" w:sz="0" w:space="0" w:color="auto"/>
        <w:bottom w:val="none" w:sz="0" w:space="0" w:color="auto"/>
        <w:right w:val="none" w:sz="0" w:space="0" w:color="auto"/>
      </w:divBdr>
    </w:div>
    <w:div w:id="1224753556">
      <w:bodyDiv w:val="1"/>
      <w:marLeft w:val="0"/>
      <w:marRight w:val="0"/>
      <w:marTop w:val="0"/>
      <w:marBottom w:val="0"/>
      <w:divBdr>
        <w:top w:val="none" w:sz="0" w:space="0" w:color="auto"/>
        <w:left w:val="none" w:sz="0" w:space="0" w:color="auto"/>
        <w:bottom w:val="none" w:sz="0" w:space="0" w:color="auto"/>
        <w:right w:val="none" w:sz="0" w:space="0" w:color="auto"/>
      </w:divBdr>
    </w:div>
    <w:div w:id="1226140724">
      <w:bodyDiv w:val="1"/>
      <w:marLeft w:val="0"/>
      <w:marRight w:val="0"/>
      <w:marTop w:val="0"/>
      <w:marBottom w:val="0"/>
      <w:divBdr>
        <w:top w:val="none" w:sz="0" w:space="0" w:color="auto"/>
        <w:left w:val="none" w:sz="0" w:space="0" w:color="auto"/>
        <w:bottom w:val="none" w:sz="0" w:space="0" w:color="auto"/>
        <w:right w:val="none" w:sz="0" w:space="0" w:color="auto"/>
      </w:divBdr>
    </w:div>
    <w:div w:id="1255505741">
      <w:bodyDiv w:val="1"/>
      <w:marLeft w:val="0"/>
      <w:marRight w:val="0"/>
      <w:marTop w:val="0"/>
      <w:marBottom w:val="0"/>
      <w:divBdr>
        <w:top w:val="none" w:sz="0" w:space="0" w:color="auto"/>
        <w:left w:val="none" w:sz="0" w:space="0" w:color="auto"/>
        <w:bottom w:val="none" w:sz="0" w:space="0" w:color="auto"/>
        <w:right w:val="none" w:sz="0" w:space="0" w:color="auto"/>
      </w:divBdr>
    </w:div>
    <w:div w:id="1258640031">
      <w:bodyDiv w:val="1"/>
      <w:marLeft w:val="0"/>
      <w:marRight w:val="0"/>
      <w:marTop w:val="0"/>
      <w:marBottom w:val="0"/>
      <w:divBdr>
        <w:top w:val="none" w:sz="0" w:space="0" w:color="auto"/>
        <w:left w:val="none" w:sz="0" w:space="0" w:color="auto"/>
        <w:bottom w:val="none" w:sz="0" w:space="0" w:color="auto"/>
        <w:right w:val="none" w:sz="0" w:space="0" w:color="auto"/>
      </w:divBdr>
    </w:div>
    <w:div w:id="1268276123">
      <w:bodyDiv w:val="1"/>
      <w:marLeft w:val="0"/>
      <w:marRight w:val="0"/>
      <w:marTop w:val="0"/>
      <w:marBottom w:val="0"/>
      <w:divBdr>
        <w:top w:val="none" w:sz="0" w:space="0" w:color="auto"/>
        <w:left w:val="none" w:sz="0" w:space="0" w:color="auto"/>
        <w:bottom w:val="none" w:sz="0" w:space="0" w:color="auto"/>
        <w:right w:val="none" w:sz="0" w:space="0" w:color="auto"/>
      </w:divBdr>
    </w:div>
    <w:div w:id="1293169252">
      <w:bodyDiv w:val="1"/>
      <w:marLeft w:val="0"/>
      <w:marRight w:val="0"/>
      <w:marTop w:val="0"/>
      <w:marBottom w:val="0"/>
      <w:divBdr>
        <w:top w:val="none" w:sz="0" w:space="0" w:color="auto"/>
        <w:left w:val="none" w:sz="0" w:space="0" w:color="auto"/>
        <w:bottom w:val="none" w:sz="0" w:space="0" w:color="auto"/>
        <w:right w:val="none" w:sz="0" w:space="0" w:color="auto"/>
      </w:divBdr>
    </w:div>
    <w:div w:id="1340735853">
      <w:bodyDiv w:val="1"/>
      <w:marLeft w:val="0"/>
      <w:marRight w:val="0"/>
      <w:marTop w:val="0"/>
      <w:marBottom w:val="0"/>
      <w:divBdr>
        <w:top w:val="none" w:sz="0" w:space="0" w:color="auto"/>
        <w:left w:val="none" w:sz="0" w:space="0" w:color="auto"/>
        <w:bottom w:val="none" w:sz="0" w:space="0" w:color="auto"/>
        <w:right w:val="none" w:sz="0" w:space="0" w:color="auto"/>
      </w:divBdr>
    </w:div>
    <w:div w:id="1367829013">
      <w:bodyDiv w:val="1"/>
      <w:marLeft w:val="0"/>
      <w:marRight w:val="0"/>
      <w:marTop w:val="0"/>
      <w:marBottom w:val="0"/>
      <w:divBdr>
        <w:top w:val="none" w:sz="0" w:space="0" w:color="auto"/>
        <w:left w:val="none" w:sz="0" w:space="0" w:color="auto"/>
        <w:bottom w:val="none" w:sz="0" w:space="0" w:color="auto"/>
        <w:right w:val="none" w:sz="0" w:space="0" w:color="auto"/>
      </w:divBdr>
    </w:div>
    <w:div w:id="1381592485">
      <w:bodyDiv w:val="1"/>
      <w:marLeft w:val="0"/>
      <w:marRight w:val="0"/>
      <w:marTop w:val="0"/>
      <w:marBottom w:val="0"/>
      <w:divBdr>
        <w:top w:val="none" w:sz="0" w:space="0" w:color="auto"/>
        <w:left w:val="none" w:sz="0" w:space="0" w:color="auto"/>
        <w:bottom w:val="none" w:sz="0" w:space="0" w:color="auto"/>
        <w:right w:val="none" w:sz="0" w:space="0" w:color="auto"/>
      </w:divBdr>
    </w:div>
    <w:div w:id="1384789646">
      <w:bodyDiv w:val="1"/>
      <w:marLeft w:val="0"/>
      <w:marRight w:val="0"/>
      <w:marTop w:val="0"/>
      <w:marBottom w:val="0"/>
      <w:divBdr>
        <w:top w:val="none" w:sz="0" w:space="0" w:color="auto"/>
        <w:left w:val="none" w:sz="0" w:space="0" w:color="auto"/>
        <w:bottom w:val="none" w:sz="0" w:space="0" w:color="auto"/>
        <w:right w:val="none" w:sz="0" w:space="0" w:color="auto"/>
      </w:divBdr>
    </w:div>
    <w:div w:id="1391999758">
      <w:bodyDiv w:val="1"/>
      <w:marLeft w:val="0"/>
      <w:marRight w:val="0"/>
      <w:marTop w:val="0"/>
      <w:marBottom w:val="0"/>
      <w:divBdr>
        <w:top w:val="none" w:sz="0" w:space="0" w:color="auto"/>
        <w:left w:val="none" w:sz="0" w:space="0" w:color="auto"/>
        <w:bottom w:val="none" w:sz="0" w:space="0" w:color="auto"/>
        <w:right w:val="none" w:sz="0" w:space="0" w:color="auto"/>
      </w:divBdr>
    </w:div>
    <w:div w:id="1406222460">
      <w:bodyDiv w:val="1"/>
      <w:marLeft w:val="0"/>
      <w:marRight w:val="0"/>
      <w:marTop w:val="0"/>
      <w:marBottom w:val="0"/>
      <w:divBdr>
        <w:top w:val="none" w:sz="0" w:space="0" w:color="auto"/>
        <w:left w:val="none" w:sz="0" w:space="0" w:color="auto"/>
        <w:bottom w:val="none" w:sz="0" w:space="0" w:color="auto"/>
        <w:right w:val="none" w:sz="0" w:space="0" w:color="auto"/>
      </w:divBdr>
    </w:div>
    <w:div w:id="1438720158">
      <w:bodyDiv w:val="1"/>
      <w:marLeft w:val="0"/>
      <w:marRight w:val="0"/>
      <w:marTop w:val="0"/>
      <w:marBottom w:val="0"/>
      <w:divBdr>
        <w:top w:val="none" w:sz="0" w:space="0" w:color="auto"/>
        <w:left w:val="none" w:sz="0" w:space="0" w:color="auto"/>
        <w:bottom w:val="none" w:sz="0" w:space="0" w:color="auto"/>
        <w:right w:val="none" w:sz="0" w:space="0" w:color="auto"/>
      </w:divBdr>
    </w:div>
    <w:div w:id="1452894442">
      <w:bodyDiv w:val="1"/>
      <w:marLeft w:val="0"/>
      <w:marRight w:val="0"/>
      <w:marTop w:val="0"/>
      <w:marBottom w:val="0"/>
      <w:divBdr>
        <w:top w:val="none" w:sz="0" w:space="0" w:color="auto"/>
        <w:left w:val="none" w:sz="0" w:space="0" w:color="auto"/>
        <w:bottom w:val="none" w:sz="0" w:space="0" w:color="auto"/>
        <w:right w:val="none" w:sz="0" w:space="0" w:color="auto"/>
      </w:divBdr>
    </w:div>
    <w:div w:id="1461457407">
      <w:bodyDiv w:val="1"/>
      <w:marLeft w:val="0"/>
      <w:marRight w:val="0"/>
      <w:marTop w:val="0"/>
      <w:marBottom w:val="0"/>
      <w:divBdr>
        <w:top w:val="none" w:sz="0" w:space="0" w:color="auto"/>
        <w:left w:val="none" w:sz="0" w:space="0" w:color="auto"/>
        <w:bottom w:val="none" w:sz="0" w:space="0" w:color="auto"/>
        <w:right w:val="none" w:sz="0" w:space="0" w:color="auto"/>
      </w:divBdr>
    </w:div>
    <w:div w:id="1470436540">
      <w:bodyDiv w:val="1"/>
      <w:marLeft w:val="0"/>
      <w:marRight w:val="0"/>
      <w:marTop w:val="0"/>
      <w:marBottom w:val="0"/>
      <w:divBdr>
        <w:top w:val="none" w:sz="0" w:space="0" w:color="auto"/>
        <w:left w:val="none" w:sz="0" w:space="0" w:color="auto"/>
        <w:bottom w:val="none" w:sz="0" w:space="0" w:color="auto"/>
        <w:right w:val="none" w:sz="0" w:space="0" w:color="auto"/>
      </w:divBdr>
    </w:div>
    <w:div w:id="1479616342">
      <w:bodyDiv w:val="1"/>
      <w:marLeft w:val="0"/>
      <w:marRight w:val="0"/>
      <w:marTop w:val="0"/>
      <w:marBottom w:val="0"/>
      <w:divBdr>
        <w:top w:val="none" w:sz="0" w:space="0" w:color="auto"/>
        <w:left w:val="none" w:sz="0" w:space="0" w:color="auto"/>
        <w:bottom w:val="none" w:sz="0" w:space="0" w:color="auto"/>
        <w:right w:val="none" w:sz="0" w:space="0" w:color="auto"/>
      </w:divBdr>
    </w:div>
    <w:div w:id="1499536116">
      <w:bodyDiv w:val="1"/>
      <w:marLeft w:val="0"/>
      <w:marRight w:val="0"/>
      <w:marTop w:val="0"/>
      <w:marBottom w:val="0"/>
      <w:divBdr>
        <w:top w:val="none" w:sz="0" w:space="0" w:color="auto"/>
        <w:left w:val="none" w:sz="0" w:space="0" w:color="auto"/>
        <w:bottom w:val="none" w:sz="0" w:space="0" w:color="auto"/>
        <w:right w:val="none" w:sz="0" w:space="0" w:color="auto"/>
      </w:divBdr>
    </w:div>
    <w:div w:id="1505589375">
      <w:bodyDiv w:val="1"/>
      <w:marLeft w:val="0"/>
      <w:marRight w:val="0"/>
      <w:marTop w:val="0"/>
      <w:marBottom w:val="0"/>
      <w:divBdr>
        <w:top w:val="none" w:sz="0" w:space="0" w:color="auto"/>
        <w:left w:val="none" w:sz="0" w:space="0" w:color="auto"/>
        <w:bottom w:val="none" w:sz="0" w:space="0" w:color="auto"/>
        <w:right w:val="none" w:sz="0" w:space="0" w:color="auto"/>
      </w:divBdr>
    </w:div>
    <w:div w:id="1513908496">
      <w:bodyDiv w:val="1"/>
      <w:marLeft w:val="0"/>
      <w:marRight w:val="0"/>
      <w:marTop w:val="0"/>
      <w:marBottom w:val="0"/>
      <w:divBdr>
        <w:top w:val="none" w:sz="0" w:space="0" w:color="auto"/>
        <w:left w:val="none" w:sz="0" w:space="0" w:color="auto"/>
        <w:bottom w:val="none" w:sz="0" w:space="0" w:color="auto"/>
        <w:right w:val="none" w:sz="0" w:space="0" w:color="auto"/>
      </w:divBdr>
    </w:div>
    <w:div w:id="1519539177">
      <w:bodyDiv w:val="1"/>
      <w:marLeft w:val="0"/>
      <w:marRight w:val="0"/>
      <w:marTop w:val="0"/>
      <w:marBottom w:val="0"/>
      <w:divBdr>
        <w:top w:val="none" w:sz="0" w:space="0" w:color="auto"/>
        <w:left w:val="none" w:sz="0" w:space="0" w:color="auto"/>
        <w:bottom w:val="none" w:sz="0" w:space="0" w:color="auto"/>
        <w:right w:val="none" w:sz="0" w:space="0" w:color="auto"/>
      </w:divBdr>
    </w:div>
    <w:div w:id="1536967646">
      <w:bodyDiv w:val="1"/>
      <w:marLeft w:val="0"/>
      <w:marRight w:val="0"/>
      <w:marTop w:val="0"/>
      <w:marBottom w:val="0"/>
      <w:divBdr>
        <w:top w:val="none" w:sz="0" w:space="0" w:color="auto"/>
        <w:left w:val="none" w:sz="0" w:space="0" w:color="auto"/>
        <w:bottom w:val="none" w:sz="0" w:space="0" w:color="auto"/>
        <w:right w:val="none" w:sz="0" w:space="0" w:color="auto"/>
      </w:divBdr>
    </w:div>
    <w:div w:id="1539976749">
      <w:bodyDiv w:val="1"/>
      <w:marLeft w:val="0"/>
      <w:marRight w:val="0"/>
      <w:marTop w:val="0"/>
      <w:marBottom w:val="0"/>
      <w:divBdr>
        <w:top w:val="none" w:sz="0" w:space="0" w:color="auto"/>
        <w:left w:val="none" w:sz="0" w:space="0" w:color="auto"/>
        <w:bottom w:val="none" w:sz="0" w:space="0" w:color="auto"/>
        <w:right w:val="none" w:sz="0" w:space="0" w:color="auto"/>
      </w:divBdr>
    </w:div>
    <w:div w:id="1547595566">
      <w:bodyDiv w:val="1"/>
      <w:marLeft w:val="0"/>
      <w:marRight w:val="0"/>
      <w:marTop w:val="0"/>
      <w:marBottom w:val="0"/>
      <w:divBdr>
        <w:top w:val="none" w:sz="0" w:space="0" w:color="auto"/>
        <w:left w:val="none" w:sz="0" w:space="0" w:color="auto"/>
        <w:bottom w:val="none" w:sz="0" w:space="0" w:color="auto"/>
        <w:right w:val="none" w:sz="0" w:space="0" w:color="auto"/>
      </w:divBdr>
    </w:div>
    <w:div w:id="1551459010">
      <w:bodyDiv w:val="1"/>
      <w:marLeft w:val="0"/>
      <w:marRight w:val="0"/>
      <w:marTop w:val="0"/>
      <w:marBottom w:val="0"/>
      <w:divBdr>
        <w:top w:val="none" w:sz="0" w:space="0" w:color="auto"/>
        <w:left w:val="none" w:sz="0" w:space="0" w:color="auto"/>
        <w:bottom w:val="none" w:sz="0" w:space="0" w:color="auto"/>
        <w:right w:val="none" w:sz="0" w:space="0" w:color="auto"/>
      </w:divBdr>
    </w:div>
    <w:div w:id="1580216455">
      <w:bodyDiv w:val="1"/>
      <w:marLeft w:val="0"/>
      <w:marRight w:val="0"/>
      <w:marTop w:val="0"/>
      <w:marBottom w:val="0"/>
      <w:divBdr>
        <w:top w:val="none" w:sz="0" w:space="0" w:color="auto"/>
        <w:left w:val="none" w:sz="0" w:space="0" w:color="auto"/>
        <w:bottom w:val="none" w:sz="0" w:space="0" w:color="auto"/>
        <w:right w:val="none" w:sz="0" w:space="0" w:color="auto"/>
      </w:divBdr>
    </w:div>
    <w:div w:id="1588618127">
      <w:bodyDiv w:val="1"/>
      <w:marLeft w:val="0"/>
      <w:marRight w:val="0"/>
      <w:marTop w:val="0"/>
      <w:marBottom w:val="0"/>
      <w:divBdr>
        <w:top w:val="none" w:sz="0" w:space="0" w:color="auto"/>
        <w:left w:val="none" w:sz="0" w:space="0" w:color="auto"/>
        <w:bottom w:val="none" w:sz="0" w:space="0" w:color="auto"/>
        <w:right w:val="none" w:sz="0" w:space="0" w:color="auto"/>
      </w:divBdr>
    </w:div>
    <w:div w:id="1590772038">
      <w:bodyDiv w:val="1"/>
      <w:marLeft w:val="0"/>
      <w:marRight w:val="0"/>
      <w:marTop w:val="0"/>
      <w:marBottom w:val="0"/>
      <w:divBdr>
        <w:top w:val="none" w:sz="0" w:space="0" w:color="auto"/>
        <w:left w:val="none" w:sz="0" w:space="0" w:color="auto"/>
        <w:bottom w:val="none" w:sz="0" w:space="0" w:color="auto"/>
        <w:right w:val="none" w:sz="0" w:space="0" w:color="auto"/>
      </w:divBdr>
    </w:div>
    <w:div w:id="1602833284">
      <w:bodyDiv w:val="1"/>
      <w:marLeft w:val="0"/>
      <w:marRight w:val="0"/>
      <w:marTop w:val="0"/>
      <w:marBottom w:val="0"/>
      <w:divBdr>
        <w:top w:val="none" w:sz="0" w:space="0" w:color="auto"/>
        <w:left w:val="none" w:sz="0" w:space="0" w:color="auto"/>
        <w:bottom w:val="none" w:sz="0" w:space="0" w:color="auto"/>
        <w:right w:val="none" w:sz="0" w:space="0" w:color="auto"/>
      </w:divBdr>
    </w:div>
    <w:div w:id="1604146147">
      <w:bodyDiv w:val="1"/>
      <w:marLeft w:val="0"/>
      <w:marRight w:val="0"/>
      <w:marTop w:val="0"/>
      <w:marBottom w:val="0"/>
      <w:divBdr>
        <w:top w:val="none" w:sz="0" w:space="0" w:color="auto"/>
        <w:left w:val="none" w:sz="0" w:space="0" w:color="auto"/>
        <w:bottom w:val="none" w:sz="0" w:space="0" w:color="auto"/>
        <w:right w:val="none" w:sz="0" w:space="0" w:color="auto"/>
      </w:divBdr>
    </w:div>
    <w:div w:id="1636913521">
      <w:bodyDiv w:val="1"/>
      <w:marLeft w:val="0"/>
      <w:marRight w:val="0"/>
      <w:marTop w:val="0"/>
      <w:marBottom w:val="0"/>
      <w:divBdr>
        <w:top w:val="none" w:sz="0" w:space="0" w:color="auto"/>
        <w:left w:val="none" w:sz="0" w:space="0" w:color="auto"/>
        <w:bottom w:val="none" w:sz="0" w:space="0" w:color="auto"/>
        <w:right w:val="none" w:sz="0" w:space="0" w:color="auto"/>
      </w:divBdr>
    </w:div>
    <w:div w:id="1639799076">
      <w:bodyDiv w:val="1"/>
      <w:marLeft w:val="0"/>
      <w:marRight w:val="0"/>
      <w:marTop w:val="0"/>
      <w:marBottom w:val="0"/>
      <w:divBdr>
        <w:top w:val="none" w:sz="0" w:space="0" w:color="auto"/>
        <w:left w:val="none" w:sz="0" w:space="0" w:color="auto"/>
        <w:bottom w:val="none" w:sz="0" w:space="0" w:color="auto"/>
        <w:right w:val="none" w:sz="0" w:space="0" w:color="auto"/>
      </w:divBdr>
    </w:div>
    <w:div w:id="1662274096">
      <w:bodyDiv w:val="1"/>
      <w:marLeft w:val="0"/>
      <w:marRight w:val="0"/>
      <w:marTop w:val="0"/>
      <w:marBottom w:val="0"/>
      <w:divBdr>
        <w:top w:val="none" w:sz="0" w:space="0" w:color="auto"/>
        <w:left w:val="none" w:sz="0" w:space="0" w:color="auto"/>
        <w:bottom w:val="none" w:sz="0" w:space="0" w:color="auto"/>
        <w:right w:val="none" w:sz="0" w:space="0" w:color="auto"/>
      </w:divBdr>
    </w:div>
    <w:div w:id="1683051055">
      <w:bodyDiv w:val="1"/>
      <w:marLeft w:val="0"/>
      <w:marRight w:val="0"/>
      <w:marTop w:val="0"/>
      <w:marBottom w:val="0"/>
      <w:divBdr>
        <w:top w:val="none" w:sz="0" w:space="0" w:color="auto"/>
        <w:left w:val="none" w:sz="0" w:space="0" w:color="auto"/>
        <w:bottom w:val="none" w:sz="0" w:space="0" w:color="auto"/>
        <w:right w:val="none" w:sz="0" w:space="0" w:color="auto"/>
      </w:divBdr>
    </w:div>
    <w:div w:id="1686859951">
      <w:bodyDiv w:val="1"/>
      <w:marLeft w:val="0"/>
      <w:marRight w:val="0"/>
      <w:marTop w:val="0"/>
      <w:marBottom w:val="0"/>
      <w:divBdr>
        <w:top w:val="none" w:sz="0" w:space="0" w:color="auto"/>
        <w:left w:val="none" w:sz="0" w:space="0" w:color="auto"/>
        <w:bottom w:val="none" w:sz="0" w:space="0" w:color="auto"/>
        <w:right w:val="none" w:sz="0" w:space="0" w:color="auto"/>
      </w:divBdr>
    </w:div>
    <w:div w:id="1700468647">
      <w:bodyDiv w:val="1"/>
      <w:marLeft w:val="0"/>
      <w:marRight w:val="0"/>
      <w:marTop w:val="0"/>
      <w:marBottom w:val="0"/>
      <w:divBdr>
        <w:top w:val="none" w:sz="0" w:space="0" w:color="auto"/>
        <w:left w:val="none" w:sz="0" w:space="0" w:color="auto"/>
        <w:bottom w:val="none" w:sz="0" w:space="0" w:color="auto"/>
        <w:right w:val="none" w:sz="0" w:space="0" w:color="auto"/>
      </w:divBdr>
    </w:div>
    <w:div w:id="1707221631">
      <w:bodyDiv w:val="1"/>
      <w:marLeft w:val="0"/>
      <w:marRight w:val="0"/>
      <w:marTop w:val="0"/>
      <w:marBottom w:val="0"/>
      <w:divBdr>
        <w:top w:val="none" w:sz="0" w:space="0" w:color="auto"/>
        <w:left w:val="none" w:sz="0" w:space="0" w:color="auto"/>
        <w:bottom w:val="none" w:sz="0" w:space="0" w:color="auto"/>
        <w:right w:val="none" w:sz="0" w:space="0" w:color="auto"/>
      </w:divBdr>
    </w:div>
    <w:div w:id="1729844395">
      <w:bodyDiv w:val="1"/>
      <w:marLeft w:val="0"/>
      <w:marRight w:val="0"/>
      <w:marTop w:val="0"/>
      <w:marBottom w:val="0"/>
      <w:divBdr>
        <w:top w:val="none" w:sz="0" w:space="0" w:color="auto"/>
        <w:left w:val="none" w:sz="0" w:space="0" w:color="auto"/>
        <w:bottom w:val="none" w:sz="0" w:space="0" w:color="auto"/>
        <w:right w:val="none" w:sz="0" w:space="0" w:color="auto"/>
      </w:divBdr>
    </w:div>
    <w:div w:id="1737163700">
      <w:bodyDiv w:val="1"/>
      <w:marLeft w:val="0"/>
      <w:marRight w:val="0"/>
      <w:marTop w:val="0"/>
      <w:marBottom w:val="0"/>
      <w:divBdr>
        <w:top w:val="none" w:sz="0" w:space="0" w:color="auto"/>
        <w:left w:val="none" w:sz="0" w:space="0" w:color="auto"/>
        <w:bottom w:val="none" w:sz="0" w:space="0" w:color="auto"/>
        <w:right w:val="none" w:sz="0" w:space="0" w:color="auto"/>
      </w:divBdr>
    </w:div>
    <w:div w:id="1740711645">
      <w:bodyDiv w:val="1"/>
      <w:marLeft w:val="0"/>
      <w:marRight w:val="0"/>
      <w:marTop w:val="0"/>
      <w:marBottom w:val="0"/>
      <w:divBdr>
        <w:top w:val="none" w:sz="0" w:space="0" w:color="auto"/>
        <w:left w:val="none" w:sz="0" w:space="0" w:color="auto"/>
        <w:bottom w:val="none" w:sz="0" w:space="0" w:color="auto"/>
        <w:right w:val="none" w:sz="0" w:space="0" w:color="auto"/>
      </w:divBdr>
    </w:div>
    <w:div w:id="1779912336">
      <w:bodyDiv w:val="1"/>
      <w:marLeft w:val="0"/>
      <w:marRight w:val="0"/>
      <w:marTop w:val="0"/>
      <w:marBottom w:val="0"/>
      <w:divBdr>
        <w:top w:val="none" w:sz="0" w:space="0" w:color="auto"/>
        <w:left w:val="none" w:sz="0" w:space="0" w:color="auto"/>
        <w:bottom w:val="none" w:sz="0" w:space="0" w:color="auto"/>
        <w:right w:val="none" w:sz="0" w:space="0" w:color="auto"/>
      </w:divBdr>
    </w:div>
    <w:div w:id="1786074074">
      <w:bodyDiv w:val="1"/>
      <w:marLeft w:val="0"/>
      <w:marRight w:val="0"/>
      <w:marTop w:val="0"/>
      <w:marBottom w:val="0"/>
      <w:divBdr>
        <w:top w:val="none" w:sz="0" w:space="0" w:color="auto"/>
        <w:left w:val="none" w:sz="0" w:space="0" w:color="auto"/>
        <w:bottom w:val="none" w:sz="0" w:space="0" w:color="auto"/>
        <w:right w:val="none" w:sz="0" w:space="0" w:color="auto"/>
      </w:divBdr>
    </w:div>
    <w:div w:id="1792436919">
      <w:bodyDiv w:val="1"/>
      <w:marLeft w:val="0"/>
      <w:marRight w:val="0"/>
      <w:marTop w:val="0"/>
      <w:marBottom w:val="0"/>
      <w:divBdr>
        <w:top w:val="none" w:sz="0" w:space="0" w:color="auto"/>
        <w:left w:val="none" w:sz="0" w:space="0" w:color="auto"/>
        <w:bottom w:val="none" w:sz="0" w:space="0" w:color="auto"/>
        <w:right w:val="none" w:sz="0" w:space="0" w:color="auto"/>
      </w:divBdr>
    </w:div>
    <w:div w:id="1810584751">
      <w:bodyDiv w:val="1"/>
      <w:marLeft w:val="0"/>
      <w:marRight w:val="0"/>
      <w:marTop w:val="0"/>
      <w:marBottom w:val="0"/>
      <w:divBdr>
        <w:top w:val="none" w:sz="0" w:space="0" w:color="auto"/>
        <w:left w:val="none" w:sz="0" w:space="0" w:color="auto"/>
        <w:bottom w:val="none" w:sz="0" w:space="0" w:color="auto"/>
        <w:right w:val="none" w:sz="0" w:space="0" w:color="auto"/>
      </w:divBdr>
    </w:div>
    <w:div w:id="1816481629">
      <w:bodyDiv w:val="1"/>
      <w:marLeft w:val="0"/>
      <w:marRight w:val="0"/>
      <w:marTop w:val="0"/>
      <w:marBottom w:val="0"/>
      <w:divBdr>
        <w:top w:val="none" w:sz="0" w:space="0" w:color="auto"/>
        <w:left w:val="none" w:sz="0" w:space="0" w:color="auto"/>
        <w:bottom w:val="none" w:sz="0" w:space="0" w:color="auto"/>
        <w:right w:val="none" w:sz="0" w:space="0" w:color="auto"/>
      </w:divBdr>
    </w:div>
    <w:div w:id="1822195136">
      <w:bodyDiv w:val="1"/>
      <w:marLeft w:val="0"/>
      <w:marRight w:val="0"/>
      <w:marTop w:val="0"/>
      <w:marBottom w:val="0"/>
      <w:divBdr>
        <w:top w:val="none" w:sz="0" w:space="0" w:color="auto"/>
        <w:left w:val="none" w:sz="0" w:space="0" w:color="auto"/>
        <w:bottom w:val="none" w:sz="0" w:space="0" w:color="auto"/>
        <w:right w:val="none" w:sz="0" w:space="0" w:color="auto"/>
      </w:divBdr>
    </w:div>
    <w:div w:id="1827085820">
      <w:bodyDiv w:val="1"/>
      <w:marLeft w:val="0"/>
      <w:marRight w:val="0"/>
      <w:marTop w:val="0"/>
      <w:marBottom w:val="0"/>
      <w:divBdr>
        <w:top w:val="none" w:sz="0" w:space="0" w:color="auto"/>
        <w:left w:val="none" w:sz="0" w:space="0" w:color="auto"/>
        <w:bottom w:val="none" w:sz="0" w:space="0" w:color="auto"/>
        <w:right w:val="none" w:sz="0" w:space="0" w:color="auto"/>
      </w:divBdr>
    </w:div>
    <w:div w:id="1832939633">
      <w:bodyDiv w:val="1"/>
      <w:marLeft w:val="0"/>
      <w:marRight w:val="0"/>
      <w:marTop w:val="0"/>
      <w:marBottom w:val="0"/>
      <w:divBdr>
        <w:top w:val="none" w:sz="0" w:space="0" w:color="auto"/>
        <w:left w:val="none" w:sz="0" w:space="0" w:color="auto"/>
        <w:bottom w:val="none" w:sz="0" w:space="0" w:color="auto"/>
        <w:right w:val="none" w:sz="0" w:space="0" w:color="auto"/>
      </w:divBdr>
    </w:div>
    <w:div w:id="1852913842">
      <w:bodyDiv w:val="1"/>
      <w:marLeft w:val="0"/>
      <w:marRight w:val="0"/>
      <w:marTop w:val="0"/>
      <w:marBottom w:val="0"/>
      <w:divBdr>
        <w:top w:val="none" w:sz="0" w:space="0" w:color="auto"/>
        <w:left w:val="none" w:sz="0" w:space="0" w:color="auto"/>
        <w:bottom w:val="none" w:sz="0" w:space="0" w:color="auto"/>
        <w:right w:val="none" w:sz="0" w:space="0" w:color="auto"/>
      </w:divBdr>
    </w:div>
    <w:div w:id="1886218262">
      <w:bodyDiv w:val="1"/>
      <w:marLeft w:val="0"/>
      <w:marRight w:val="0"/>
      <w:marTop w:val="0"/>
      <w:marBottom w:val="0"/>
      <w:divBdr>
        <w:top w:val="none" w:sz="0" w:space="0" w:color="auto"/>
        <w:left w:val="none" w:sz="0" w:space="0" w:color="auto"/>
        <w:bottom w:val="none" w:sz="0" w:space="0" w:color="auto"/>
        <w:right w:val="none" w:sz="0" w:space="0" w:color="auto"/>
      </w:divBdr>
    </w:div>
    <w:div w:id="1907716985">
      <w:bodyDiv w:val="1"/>
      <w:marLeft w:val="0"/>
      <w:marRight w:val="0"/>
      <w:marTop w:val="0"/>
      <w:marBottom w:val="0"/>
      <w:divBdr>
        <w:top w:val="none" w:sz="0" w:space="0" w:color="auto"/>
        <w:left w:val="none" w:sz="0" w:space="0" w:color="auto"/>
        <w:bottom w:val="none" w:sz="0" w:space="0" w:color="auto"/>
        <w:right w:val="none" w:sz="0" w:space="0" w:color="auto"/>
      </w:divBdr>
    </w:div>
    <w:div w:id="1908762134">
      <w:bodyDiv w:val="1"/>
      <w:marLeft w:val="0"/>
      <w:marRight w:val="0"/>
      <w:marTop w:val="0"/>
      <w:marBottom w:val="0"/>
      <w:divBdr>
        <w:top w:val="none" w:sz="0" w:space="0" w:color="auto"/>
        <w:left w:val="none" w:sz="0" w:space="0" w:color="auto"/>
        <w:bottom w:val="none" w:sz="0" w:space="0" w:color="auto"/>
        <w:right w:val="none" w:sz="0" w:space="0" w:color="auto"/>
      </w:divBdr>
    </w:div>
    <w:div w:id="1920098209">
      <w:bodyDiv w:val="1"/>
      <w:marLeft w:val="0"/>
      <w:marRight w:val="0"/>
      <w:marTop w:val="0"/>
      <w:marBottom w:val="0"/>
      <w:divBdr>
        <w:top w:val="none" w:sz="0" w:space="0" w:color="auto"/>
        <w:left w:val="none" w:sz="0" w:space="0" w:color="auto"/>
        <w:bottom w:val="none" w:sz="0" w:space="0" w:color="auto"/>
        <w:right w:val="none" w:sz="0" w:space="0" w:color="auto"/>
      </w:divBdr>
    </w:div>
    <w:div w:id="1944801714">
      <w:bodyDiv w:val="1"/>
      <w:marLeft w:val="0"/>
      <w:marRight w:val="0"/>
      <w:marTop w:val="0"/>
      <w:marBottom w:val="0"/>
      <w:divBdr>
        <w:top w:val="none" w:sz="0" w:space="0" w:color="auto"/>
        <w:left w:val="none" w:sz="0" w:space="0" w:color="auto"/>
        <w:bottom w:val="none" w:sz="0" w:space="0" w:color="auto"/>
        <w:right w:val="none" w:sz="0" w:space="0" w:color="auto"/>
      </w:divBdr>
    </w:div>
    <w:div w:id="1949854110">
      <w:bodyDiv w:val="1"/>
      <w:marLeft w:val="0"/>
      <w:marRight w:val="0"/>
      <w:marTop w:val="0"/>
      <w:marBottom w:val="0"/>
      <w:divBdr>
        <w:top w:val="none" w:sz="0" w:space="0" w:color="auto"/>
        <w:left w:val="none" w:sz="0" w:space="0" w:color="auto"/>
        <w:bottom w:val="none" w:sz="0" w:space="0" w:color="auto"/>
        <w:right w:val="none" w:sz="0" w:space="0" w:color="auto"/>
      </w:divBdr>
    </w:div>
    <w:div w:id="1965310258">
      <w:bodyDiv w:val="1"/>
      <w:marLeft w:val="0"/>
      <w:marRight w:val="0"/>
      <w:marTop w:val="0"/>
      <w:marBottom w:val="0"/>
      <w:divBdr>
        <w:top w:val="none" w:sz="0" w:space="0" w:color="auto"/>
        <w:left w:val="none" w:sz="0" w:space="0" w:color="auto"/>
        <w:bottom w:val="none" w:sz="0" w:space="0" w:color="auto"/>
        <w:right w:val="none" w:sz="0" w:space="0" w:color="auto"/>
      </w:divBdr>
    </w:div>
    <w:div w:id="1977367965">
      <w:bodyDiv w:val="1"/>
      <w:marLeft w:val="0"/>
      <w:marRight w:val="0"/>
      <w:marTop w:val="0"/>
      <w:marBottom w:val="0"/>
      <w:divBdr>
        <w:top w:val="none" w:sz="0" w:space="0" w:color="auto"/>
        <w:left w:val="none" w:sz="0" w:space="0" w:color="auto"/>
        <w:bottom w:val="none" w:sz="0" w:space="0" w:color="auto"/>
        <w:right w:val="none" w:sz="0" w:space="0" w:color="auto"/>
      </w:divBdr>
    </w:div>
    <w:div w:id="1983847774">
      <w:bodyDiv w:val="1"/>
      <w:marLeft w:val="0"/>
      <w:marRight w:val="0"/>
      <w:marTop w:val="0"/>
      <w:marBottom w:val="0"/>
      <w:divBdr>
        <w:top w:val="none" w:sz="0" w:space="0" w:color="auto"/>
        <w:left w:val="none" w:sz="0" w:space="0" w:color="auto"/>
        <w:bottom w:val="none" w:sz="0" w:space="0" w:color="auto"/>
        <w:right w:val="none" w:sz="0" w:space="0" w:color="auto"/>
      </w:divBdr>
    </w:div>
    <w:div w:id="1990816650">
      <w:bodyDiv w:val="1"/>
      <w:marLeft w:val="0"/>
      <w:marRight w:val="0"/>
      <w:marTop w:val="0"/>
      <w:marBottom w:val="0"/>
      <w:divBdr>
        <w:top w:val="none" w:sz="0" w:space="0" w:color="auto"/>
        <w:left w:val="none" w:sz="0" w:space="0" w:color="auto"/>
        <w:bottom w:val="none" w:sz="0" w:space="0" w:color="auto"/>
        <w:right w:val="none" w:sz="0" w:space="0" w:color="auto"/>
      </w:divBdr>
    </w:div>
    <w:div w:id="2001422979">
      <w:bodyDiv w:val="1"/>
      <w:marLeft w:val="0"/>
      <w:marRight w:val="0"/>
      <w:marTop w:val="0"/>
      <w:marBottom w:val="0"/>
      <w:divBdr>
        <w:top w:val="none" w:sz="0" w:space="0" w:color="auto"/>
        <w:left w:val="none" w:sz="0" w:space="0" w:color="auto"/>
        <w:bottom w:val="none" w:sz="0" w:space="0" w:color="auto"/>
        <w:right w:val="none" w:sz="0" w:space="0" w:color="auto"/>
      </w:divBdr>
    </w:div>
    <w:div w:id="2007978356">
      <w:bodyDiv w:val="1"/>
      <w:marLeft w:val="0"/>
      <w:marRight w:val="0"/>
      <w:marTop w:val="0"/>
      <w:marBottom w:val="0"/>
      <w:divBdr>
        <w:top w:val="none" w:sz="0" w:space="0" w:color="auto"/>
        <w:left w:val="none" w:sz="0" w:space="0" w:color="auto"/>
        <w:bottom w:val="none" w:sz="0" w:space="0" w:color="auto"/>
        <w:right w:val="none" w:sz="0" w:space="0" w:color="auto"/>
      </w:divBdr>
    </w:div>
    <w:div w:id="2012095870">
      <w:bodyDiv w:val="1"/>
      <w:marLeft w:val="0"/>
      <w:marRight w:val="0"/>
      <w:marTop w:val="0"/>
      <w:marBottom w:val="0"/>
      <w:divBdr>
        <w:top w:val="none" w:sz="0" w:space="0" w:color="auto"/>
        <w:left w:val="none" w:sz="0" w:space="0" w:color="auto"/>
        <w:bottom w:val="none" w:sz="0" w:space="0" w:color="auto"/>
        <w:right w:val="none" w:sz="0" w:space="0" w:color="auto"/>
      </w:divBdr>
    </w:div>
    <w:div w:id="2042246354">
      <w:bodyDiv w:val="1"/>
      <w:marLeft w:val="0"/>
      <w:marRight w:val="0"/>
      <w:marTop w:val="0"/>
      <w:marBottom w:val="0"/>
      <w:divBdr>
        <w:top w:val="none" w:sz="0" w:space="0" w:color="auto"/>
        <w:left w:val="none" w:sz="0" w:space="0" w:color="auto"/>
        <w:bottom w:val="none" w:sz="0" w:space="0" w:color="auto"/>
        <w:right w:val="none" w:sz="0" w:space="0" w:color="auto"/>
      </w:divBdr>
    </w:div>
    <w:div w:id="2042511186">
      <w:bodyDiv w:val="1"/>
      <w:marLeft w:val="0"/>
      <w:marRight w:val="0"/>
      <w:marTop w:val="0"/>
      <w:marBottom w:val="0"/>
      <w:divBdr>
        <w:top w:val="none" w:sz="0" w:space="0" w:color="auto"/>
        <w:left w:val="none" w:sz="0" w:space="0" w:color="auto"/>
        <w:bottom w:val="none" w:sz="0" w:space="0" w:color="auto"/>
        <w:right w:val="none" w:sz="0" w:space="0" w:color="auto"/>
      </w:divBdr>
    </w:div>
    <w:div w:id="2053190662">
      <w:bodyDiv w:val="1"/>
      <w:marLeft w:val="0"/>
      <w:marRight w:val="0"/>
      <w:marTop w:val="0"/>
      <w:marBottom w:val="0"/>
      <w:divBdr>
        <w:top w:val="none" w:sz="0" w:space="0" w:color="auto"/>
        <w:left w:val="none" w:sz="0" w:space="0" w:color="auto"/>
        <w:bottom w:val="none" w:sz="0" w:space="0" w:color="auto"/>
        <w:right w:val="none" w:sz="0" w:space="0" w:color="auto"/>
      </w:divBdr>
    </w:div>
    <w:div w:id="2062435131">
      <w:bodyDiv w:val="1"/>
      <w:marLeft w:val="0"/>
      <w:marRight w:val="0"/>
      <w:marTop w:val="0"/>
      <w:marBottom w:val="0"/>
      <w:divBdr>
        <w:top w:val="none" w:sz="0" w:space="0" w:color="auto"/>
        <w:left w:val="none" w:sz="0" w:space="0" w:color="auto"/>
        <w:bottom w:val="none" w:sz="0" w:space="0" w:color="auto"/>
        <w:right w:val="none" w:sz="0" w:space="0" w:color="auto"/>
      </w:divBdr>
    </w:div>
    <w:div w:id="2106874103">
      <w:bodyDiv w:val="1"/>
      <w:marLeft w:val="0"/>
      <w:marRight w:val="0"/>
      <w:marTop w:val="0"/>
      <w:marBottom w:val="0"/>
      <w:divBdr>
        <w:top w:val="none" w:sz="0" w:space="0" w:color="auto"/>
        <w:left w:val="none" w:sz="0" w:space="0" w:color="auto"/>
        <w:bottom w:val="none" w:sz="0" w:space="0" w:color="auto"/>
        <w:right w:val="none" w:sz="0" w:space="0" w:color="auto"/>
      </w:divBdr>
    </w:div>
    <w:div w:id="2106998934">
      <w:bodyDiv w:val="1"/>
      <w:marLeft w:val="0"/>
      <w:marRight w:val="0"/>
      <w:marTop w:val="0"/>
      <w:marBottom w:val="0"/>
      <w:divBdr>
        <w:top w:val="none" w:sz="0" w:space="0" w:color="auto"/>
        <w:left w:val="none" w:sz="0" w:space="0" w:color="auto"/>
        <w:bottom w:val="none" w:sz="0" w:space="0" w:color="auto"/>
        <w:right w:val="none" w:sz="0" w:space="0" w:color="auto"/>
      </w:divBdr>
    </w:div>
    <w:div w:id="2112584780">
      <w:bodyDiv w:val="1"/>
      <w:marLeft w:val="0"/>
      <w:marRight w:val="0"/>
      <w:marTop w:val="0"/>
      <w:marBottom w:val="0"/>
      <w:divBdr>
        <w:top w:val="none" w:sz="0" w:space="0" w:color="auto"/>
        <w:left w:val="none" w:sz="0" w:space="0" w:color="auto"/>
        <w:bottom w:val="none" w:sz="0" w:space="0" w:color="auto"/>
        <w:right w:val="none" w:sz="0" w:space="0" w:color="auto"/>
      </w:divBdr>
    </w:div>
    <w:div w:id="2128962933">
      <w:bodyDiv w:val="1"/>
      <w:marLeft w:val="0"/>
      <w:marRight w:val="0"/>
      <w:marTop w:val="0"/>
      <w:marBottom w:val="0"/>
      <w:divBdr>
        <w:top w:val="none" w:sz="0" w:space="0" w:color="auto"/>
        <w:left w:val="none" w:sz="0" w:space="0" w:color="auto"/>
        <w:bottom w:val="none" w:sz="0" w:space="0" w:color="auto"/>
        <w:right w:val="none" w:sz="0" w:space="0" w:color="auto"/>
      </w:divBdr>
    </w:div>
    <w:div w:id="2143111537">
      <w:bodyDiv w:val="1"/>
      <w:marLeft w:val="0"/>
      <w:marRight w:val="0"/>
      <w:marTop w:val="0"/>
      <w:marBottom w:val="0"/>
      <w:divBdr>
        <w:top w:val="none" w:sz="0" w:space="0" w:color="auto"/>
        <w:left w:val="none" w:sz="0" w:space="0" w:color="auto"/>
        <w:bottom w:val="none" w:sz="0" w:space="0" w:color="auto"/>
        <w:right w:val="none" w:sz="0" w:space="0" w:color="auto"/>
      </w:divBdr>
      <w:divsChild>
        <w:div w:id="955526535">
          <w:marLeft w:val="0"/>
          <w:marRight w:val="0"/>
          <w:marTop w:val="0"/>
          <w:marBottom w:val="0"/>
          <w:divBdr>
            <w:top w:val="none" w:sz="0" w:space="0" w:color="auto"/>
            <w:left w:val="none" w:sz="0" w:space="0" w:color="auto"/>
            <w:bottom w:val="none" w:sz="0" w:space="0" w:color="auto"/>
            <w:right w:val="none" w:sz="0" w:space="0" w:color="auto"/>
          </w:divBdr>
          <w:divsChild>
            <w:div w:id="78910233">
              <w:marLeft w:val="0"/>
              <w:marRight w:val="0"/>
              <w:marTop w:val="0"/>
              <w:marBottom w:val="0"/>
              <w:divBdr>
                <w:top w:val="none" w:sz="0" w:space="0" w:color="auto"/>
                <w:left w:val="none" w:sz="0" w:space="0" w:color="auto"/>
                <w:bottom w:val="none" w:sz="0" w:space="0" w:color="auto"/>
                <w:right w:val="none" w:sz="0" w:space="0" w:color="auto"/>
              </w:divBdr>
              <w:divsChild>
                <w:div w:id="1963539577">
                  <w:marLeft w:val="0"/>
                  <w:marRight w:val="0"/>
                  <w:marTop w:val="0"/>
                  <w:marBottom w:val="0"/>
                  <w:divBdr>
                    <w:top w:val="none" w:sz="0" w:space="0" w:color="auto"/>
                    <w:left w:val="none" w:sz="0" w:space="0" w:color="auto"/>
                    <w:bottom w:val="none" w:sz="0" w:space="0" w:color="auto"/>
                    <w:right w:val="none" w:sz="0" w:space="0" w:color="auto"/>
                  </w:divBdr>
                  <w:divsChild>
                    <w:div w:id="1222253610">
                      <w:marLeft w:val="0"/>
                      <w:marRight w:val="0"/>
                      <w:marTop w:val="0"/>
                      <w:marBottom w:val="0"/>
                      <w:divBdr>
                        <w:top w:val="none" w:sz="0" w:space="0" w:color="auto"/>
                        <w:left w:val="none" w:sz="0" w:space="0" w:color="auto"/>
                        <w:bottom w:val="none" w:sz="0" w:space="0" w:color="auto"/>
                        <w:right w:val="none" w:sz="0" w:space="0" w:color="auto"/>
                      </w:divBdr>
                    </w:div>
                  </w:divsChild>
                </w:div>
                <w:div w:id="2070489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9FB3EF-5F5C-4F7A-800A-7DB7AAEDD9C4}">
  <ds:schemaRefs>
    <ds:schemaRef ds:uri="http://schemas.microsoft.com/sharepoint/v3/contenttype/forms"/>
  </ds:schemaRefs>
</ds:datastoreItem>
</file>

<file path=customXml/itemProps2.xml><?xml version="1.0" encoding="utf-8"?>
<ds:datastoreItem xmlns:ds="http://schemas.openxmlformats.org/officeDocument/2006/customXml" ds:itemID="{2AA50792-DF94-42AD-B3AA-8907431001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BCAE4C-8D99-4D2C-BFE1-D7190128252A}">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316CA29E-999E-45E1-8020-78EE70A0F9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16844</TotalTime>
  <Pages>7</Pages>
  <Words>2401</Words>
  <Characters>13688</Characters>
  <Application>Microsoft Office Word</Application>
  <DocSecurity>0</DocSecurity>
  <Lines>114</Lines>
  <Paragraphs>32</Paragraphs>
  <ScaleCrop>false</ScaleCrop>
  <Company>vivo</Company>
  <LinksUpToDate>false</LinksUpToDate>
  <CharactersWithSpaces>16057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鲍炜</dc:creator>
  <cp:lastModifiedBy>Erhao Song</cp:lastModifiedBy>
  <cp:revision>1118</cp:revision>
  <dcterms:created xsi:type="dcterms:W3CDTF">2024-09-24T11:04:00Z</dcterms:created>
  <dcterms:modified xsi:type="dcterms:W3CDTF">2025-08-15T06:46:00Z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9529994ad9b756951f0b43b7a5e050f852ad9f050127cb0ce3fdae759786b26e</vt:lpwstr>
  </property>
  <property fmtid="{D5CDD505-2E9C-101B-9397-08002B2CF9AE}" pid="4" name="KSOProductBuildVer">
    <vt:lpwstr>2052-11.1.0.14309</vt:lpwstr>
  </property>
  <property fmtid="{D5CDD505-2E9C-101B-9397-08002B2CF9AE}" pid="5" name="ICV">
    <vt:lpwstr>41307DDD24D646A38FA83050C1604C92</vt:lpwstr>
  </property>
</Properties>
</file>